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5898" w:rsidRDefault="00135898" w:rsidP="00135898">
      <w:pPr>
        <w:spacing w:line="220" w:lineRule="atLeast"/>
      </w:pPr>
    </w:p>
    <w:p w:rsidR="00135898" w:rsidRDefault="00135898" w:rsidP="00135898">
      <w:pPr>
        <w:spacing w:after="0" w:line="220" w:lineRule="atLeast"/>
        <w:rPr>
          <w:rFonts w:hint="eastAsia"/>
        </w:rPr>
      </w:pPr>
      <w:r>
        <w:rPr>
          <w:rFonts w:hint="eastAsia"/>
        </w:rPr>
        <w:t>河北大学推荐优秀应届本科毕业生免试攻读硕士学位研究生工作实施办法</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校政字〔</w:t>
      </w:r>
      <w:r>
        <w:rPr>
          <w:rFonts w:hint="eastAsia"/>
        </w:rPr>
        <w:t>2021</w:t>
      </w:r>
      <w:r>
        <w:rPr>
          <w:rFonts w:hint="eastAsia"/>
        </w:rPr>
        <w:t>〕</w:t>
      </w:r>
      <w:r>
        <w:rPr>
          <w:rFonts w:hint="eastAsia"/>
        </w:rPr>
        <w:t>3</w:t>
      </w:r>
      <w:r>
        <w:rPr>
          <w:rFonts w:hint="eastAsia"/>
        </w:rPr>
        <w:t>号</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为加强我校推荐优秀应届本科毕业生免试攻读硕士学位研究生（以下简称“推免”）工作管理，充分保障学生权益，确保推免工作公平公正，根据《教育部关于印发〈全国普通高等学校推荐优秀应届本科毕业生免试攻读硕士学位研究生工作管理办法（试行）〉的通知》（教学〔</w:t>
      </w:r>
      <w:r>
        <w:rPr>
          <w:rFonts w:hint="eastAsia"/>
        </w:rPr>
        <w:t>2006</w:t>
      </w:r>
      <w:r>
        <w:rPr>
          <w:rFonts w:hint="eastAsia"/>
        </w:rPr>
        <w:t>〕</w:t>
      </w:r>
      <w:r>
        <w:rPr>
          <w:rFonts w:hint="eastAsia"/>
        </w:rPr>
        <w:t>14</w:t>
      </w:r>
      <w:r>
        <w:rPr>
          <w:rFonts w:hint="eastAsia"/>
        </w:rPr>
        <w:t>号）、《教育部办公厅关于进一步规范和加强推荐优秀应届本科毕业生免试攻读研究生工作的通知》（教学厅〔</w:t>
      </w:r>
      <w:r>
        <w:rPr>
          <w:rFonts w:hint="eastAsia"/>
        </w:rPr>
        <w:t>2020</w:t>
      </w:r>
      <w:r>
        <w:rPr>
          <w:rFonts w:hint="eastAsia"/>
        </w:rPr>
        <w:t>〕</w:t>
      </w:r>
      <w:r>
        <w:rPr>
          <w:rFonts w:hint="eastAsia"/>
        </w:rPr>
        <w:t>12</w:t>
      </w:r>
      <w:r>
        <w:rPr>
          <w:rFonts w:hint="eastAsia"/>
        </w:rPr>
        <w:t>号）和河北省教育考试院文件精神，结合学校实际制定本办法。</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一、基本原则</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坚持德智体美劳全面衡量，以德为先，把学生思想品德考核作为推免生遴选的重要内容和录取的重要依据。坚持公平、公开、公正，择优推荐，确保质量。在对学生平时学习和科研能力综合测评的基础上，突出对学生创新意识、创新能力和专业能力倾向的考查。</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二、组织机构</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（一）学校成立推免工作领导小组，负责制定推免工作相关文件、确定推免生名额分配方案、复审和确定推免生名单。推免工作领导小组组成如下：</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组长：主管教学工作副校长</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成员：教务处、研究生院、学生处、团委等单位负责人，教师代表。</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推免工作领导小组下设办公室，办公室设在教务处。</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（二）各学院成立由院长（或书记）任组长、主管教学工作的副院长和主管学生工作的书记或副书记任副组长、专业教师代表为成员的推免工作领导小组（一般为</w:t>
      </w:r>
      <w:r>
        <w:rPr>
          <w:rFonts w:hint="eastAsia"/>
        </w:rPr>
        <w:t>5</w:t>
      </w:r>
      <w:r>
        <w:rPr>
          <w:rFonts w:hint="eastAsia"/>
        </w:rPr>
        <w:t>或</w:t>
      </w:r>
      <w:r>
        <w:rPr>
          <w:rFonts w:hint="eastAsia"/>
        </w:rPr>
        <w:t>7</w:t>
      </w:r>
      <w:r>
        <w:rPr>
          <w:rFonts w:hint="eastAsia"/>
        </w:rPr>
        <w:t>人），具体负责本学院推免工作。</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三、推荐条件</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（一）纳入国家普通本科招生计划录取的应届毕业生（不含专接本、第二学士学位、独立学院、对口升学等学生）。</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lastRenderedPageBreak/>
        <w:t>（二）拥护中国共产党的领导，具有高尚的爱国主义情操和集体主义精神，社会主义信念坚定，社会责任感强，遵纪守法，积极向上。</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（三）身心健康，身体状况达到教育部《国家学生体质健康标准（</w:t>
      </w:r>
      <w:r>
        <w:rPr>
          <w:rFonts w:hint="eastAsia"/>
        </w:rPr>
        <w:t>2014</w:t>
      </w:r>
      <w:r>
        <w:rPr>
          <w:rFonts w:hint="eastAsia"/>
        </w:rPr>
        <w:t>年修订）》及格及以上。</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（四）勤奋学习，刻苦钻研，成绩优秀；学术研究兴趣浓厚，有较强的创新意识、创新能力和专业能力倾向。</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（五）诚实守信，品行端正，无任何考试作弊和剽窃他人学术成果记录，无任何违法违纪和受处分记录。</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（六）前三学年（五年制专业按前四学年）的全部必修课成绩达到及格及以上且为一次性取得。</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（七）外语基础好，全国大学英语四级考试成绩</w:t>
      </w:r>
      <w:r>
        <w:rPr>
          <w:rFonts w:hint="eastAsia"/>
        </w:rPr>
        <w:t>425</w:t>
      </w:r>
      <w:r>
        <w:rPr>
          <w:rFonts w:hint="eastAsia"/>
        </w:rPr>
        <w:t>分（含）以上，或托福</w:t>
      </w:r>
      <w:r>
        <w:rPr>
          <w:rFonts w:hint="eastAsia"/>
        </w:rPr>
        <w:t>80</w:t>
      </w:r>
      <w:r>
        <w:rPr>
          <w:rFonts w:hint="eastAsia"/>
        </w:rPr>
        <w:t>分（含）以上，或雅思</w:t>
      </w:r>
      <w:r>
        <w:rPr>
          <w:rFonts w:hint="eastAsia"/>
        </w:rPr>
        <w:t>6</w:t>
      </w:r>
      <w:r>
        <w:rPr>
          <w:rFonts w:hint="eastAsia"/>
        </w:rPr>
        <w:t>分（含）以上。外国语学院学生以第二外语参加全国大学英语四级考试成绩</w:t>
      </w:r>
      <w:r>
        <w:rPr>
          <w:rFonts w:hint="eastAsia"/>
        </w:rPr>
        <w:t>425</w:t>
      </w:r>
      <w:r>
        <w:rPr>
          <w:rFonts w:hint="eastAsia"/>
        </w:rPr>
        <w:t>分（含）以上，以第二外语参加全国大学日语、法语四级考试成绩</w:t>
      </w:r>
      <w:r>
        <w:rPr>
          <w:rFonts w:hint="eastAsia"/>
        </w:rPr>
        <w:t>60</w:t>
      </w:r>
      <w:r>
        <w:rPr>
          <w:rFonts w:hint="eastAsia"/>
        </w:rPr>
        <w:t>分（含）以上，或第二外语开课学期期末考试成绩</w:t>
      </w:r>
      <w:r>
        <w:rPr>
          <w:rFonts w:hint="eastAsia"/>
        </w:rPr>
        <w:t>80</w:t>
      </w:r>
      <w:r>
        <w:rPr>
          <w:rFonts w:hint="eastAsia"/>
        </w:rPr>
        <w:t>分（含）以上。全国大学英语六级考试成绩要求由各学院自行确定。</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（八）综合测评排名在学校划定的遴选范围之内。</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（九）具有特殊学术专长或突出培养潜质，或参加国际组织实习的，同等条件下可优先推荐。</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四、直接推免</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（一）在校服兵役期间荣立二等功及以上的学生，符合研究生报名条件的，可免试（指初试）攻读硕士研究生（《教育部办公厅关于进一步做好高校学生参军入伍工作的通知》（教学厅〔</w:t>
      </w:r>
      <w:r>
        <w:rPr>
          <w:rFonts w:hint="eastAsia"/>
        </w:rPr>
        <w:t>2015</w:t>
      </w:r>
      <w:r>
        <w:rPr>
          <w:rFonts w:hint="eastAsia"/>
        </w:rPr>
        <w:t>〕</w:t>
      </w:r>
      <w:r>
        <w:rPr>
          <w:rFonts w:hint="eastAsia"/>
        </w:rPr>
        <w:t>3</w:t>
      </w:r>
      <w:r>
        <w:rPr>
          <w:rFonts w:hint="eastAsia"/>
        </w:rPr>
        <w:t>号））</w:t>
      </w:r>
      <w:r>
        <w:rPr>
          <w:rFonts w:hint="eastAsia"/>
        </w:rPr>
        <w:t>,</w:t>
      </w:r>
      <w:r>
        <w:rPr>
          <w:rFonts w:hint="eastAsia"/>
        </w:rPr>
        <w:t>占全校指标，直接推免。</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（二）在校服兵役期间荣立三等功的学生，平均学分绩点在本专业排名前</w:t>
      </w:r>
      <w:r>
        <w:rPr>
          <w:rFonts w:hint="eastAsia"/>
        </w:rPr>
        <w:t>50%</w:t>
      </w:r>
      <w:r>
        <w:rPr>
          <w:rFonts w:hint="eastAsia"/>
        </w:rPr>
        <w:t>，符合研究生报名条件的，可免试（指初试）攻读硕士研究生，占全校指标，直接推免。</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（三）参加学校认定的</w:t>
      </w:r>
      <w:r>
        <w:rPr>
          <w:rFonts w:hint="eastAsia"/>
        </w:rPr>
        <w:t>A</w:t>
      </w:r>
      <w:r>
        <w:rPr>
          <w:rFonts w:hint="eastAsia"/>
        </w:rPr>
        <w:t>类竞赛，获得国家级一等奖（金奖）及以上奖励，在获奖团队中排名第一（仅限一人）的学生，经本人申请，学校推免工作领导小组审核通过，符合研究生报名条件的，可免试（指初试）攻读硕士研究生，占全校指标，直接推免。</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五、遴选范围划定和名额分配</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（一）学校根据教育部下发的推荐名额总数和毕业年级在校生总数的比例，确定遴选范围。</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（二）学校根据教育部下发的推荐名额总数，扣除直接推免名额和拔尖创新试点班的政策倾斜名额之后（见《关于印发〈河北大学协同育人试点班管理办法〉的通知》校教字〔</w:t>
      </w:r>
      <w:r>
        <w:rPr>
          <w:rFonts w:hint="eastAsia"/>
        </w:rPr>
        <w:t>2016</w:t>
      </w:r>
      <w:r>
        <w:rPr>
          <w:rFonts w:hint="eastAsia"/>
        </w:rPr>
        <w:t>〕</w:t>
      </w:r>
      <w:r>
        <w:rPr>
          <w:rFonts w:hint="eastAsia"/>
        </w:rPr>
        <w:t>9</w:t>
      </w:r>
      <w:r>
        <w:rPr>
          <w:rFonts w:hint="eastAsia"/>
        </w:rPr>
        <w:t>号），参考各学院各专业当年预计毕业生数，统筹确定各学院具体的推荐名额。</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（三）学校可根据教育部有关文件精神和实际情况，对名额分配做适当调整。</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（四）学院应按照推免工作的程序及时将完成情况反馈给学校推免工作领导小组。对于浪费推免名额的学院，学校将扣减其后续年份的推免名额。</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（五）师范类补偿计划，根据教育部相关要求直接下达到指定专业。</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六、推免工作程序</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（一）制定推免工作细则</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各学院应根据学校相关文件制定本学院推免工作细则，做好推免的宣传宣讲工作，阐明推免的意义与条件，确保推免工作公平、公正、公开。</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（二）公布申报资格</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1.</w:t>
      </w:r>
      <w:r>
        <w:rPr>
          <w:rFonts w:hint="eastAsia"/>
        </w:rPr>
        <w:t>各学院按照学校综合测评指标体系，对遴选范围内的学生进行综合测评排名，排名在同专业内进行。</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2.</w:t>
      </w:r>
      <w:r>
        <w:rPr>
          <w:rFonts w:hint="eastAsia"/>
        </w:rPr>
        <w:t>各学院要严格按照综合测评排名情况在专业内从高到低依次确定具有推免资格的学生名单。符合条件的学生向本学院提交相应的支撑材料。</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（三）学院确定拟推荐名单并公示</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各学院认真审核学生相关材料，在综合测评的基础上，根据学生综合测评成绩排名以及本学院推免生名额确定本学院拟推荐名单，在显著位置公示</w:t>
      </w:r>
      <w:r>
        <w:rPr>
          <w:rFonts w:hint="eastAsia"/>
        </w:rPr>
        <w:t>3</w:t>
      </w:r>
      <w:r>
        <w:rPr>
          <w:rFonts w:hint="eastAsia"/>
        </w:rPr>
        <w:t>天无异议后，学院向教务处上报本院推免工作细则、公示情况表、拟推荐名单纸质材料和电子版材料。所有上报材料须由学院推免工作小组负责人和具体实施人员签字确认。</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（四）学校确定推荐名单</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lastRenderedPageBreak/>
        <w:t>1.</w:t>
      </w:r>
      <w:r>
        <w:rPr>
          <w:rFonts w:hint="eastAsia"/>
        </w:rPr>
        <w:t>教务处对各学院推免材料进行汇总，呈交学校推免工作领导小组复审，由学校推免工作领导小组确定具有推免资格的学生名单。</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2.</w:t>
      </w:r>
      <w:r>
        <w:rPr>
          <w:rFonts w:hint="eastAsia"/>
        </w:rPr>
        <w:t>具有推免资格的学生持《</w:t>
      </w:r>
      <w:r>
        <w:rPr>
          <w:rFonts w:hint="eastAsia"/>
        </w:rPr>
        <w:t>XXXX</w:t>
      </w:r>
      <w:r>
        <w:rPr>
          <w:rFonts w:hint="eastAsia"/>
        </w:rPr>
        <w:t>年推免研究生成绩综合测评排名证明一览表》，到教务处办理审核、盖章手续，并与接收单位联系接收事宜。</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（五）公示及信息上报</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1.</w:t>
      </w:r>
      <w:r>
        <w:rPr>
          <w:rFonts w:hint="eastAsia"/>
        </w:rPr>
        <w:t>学校将审定的名单在校园网上进行公示，接受师生监督，公示期根据上级要求确定。对有异议的学生，要查明情况，公布处理结果。</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2.</w:t>
      </w:r>
      <w:r>
        <w:rPr>
          <w:rFonts w:hint="eastAsia"/>
        </w:rPr>
        <w:t>公示无异议，教务处向研究生院移交全校推免生推荐名单汇总表及电子版数据。研究生院负责将推荐办法以及推免生名单上传教育部“全国推荐优秀应届本科毕业生免试攻读研究生信息公开暨管理服务系统”（以下简称“推免服务系统”，网址：</w:t>
      </w:r>
      <w:r>
        <w:rPr>
          <w:rFonts w:hint="eastAsia"/>
        </w:rPr>
        <w:t>http://yz.chsi.com.cn/tm</w:t>
      </w:r>
      <w:r>
        <w:rPr>
          <w:rFonts w:hint="eastAsia"/>
        </w:rPr>
        <w:t>），报河北省教育考试院进行政策审核，并按要求向教育部备案。</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3.</w:t>
      </w:r>
      <w:r>
        <w:rPr>
          <w:rFonts w:hint="eastAsia"/>
        </w:rPr>
        <w:t>列入本校推荐公示名单的推免生，须通过教育部“推免服务系统”办理注册、报名、交费等手续（具体步骤和要求详见该系统网站）。未按要求在规定时间内办理注册、报名、交费等手续的，按自动放弃处理。</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七、综合测评成绩计算方法</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综合测评成绩由前三学年（五年制专业按前四学年计算）的平均学分绩点和创新实践能力加分两部分组成，计算公式为：</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综合测评成绩＝平均学分绩点×</w:t>
      </w:r>
      <w:r>
        <w:rPr>
          <w:rFonts w:hint="eastAsia"/>
        </w:rPr>
        <w:t>90%+</w:t>
      </w:r>
      <w:r>
        <w:rPr>
          <w:rFonts w:hint="eastAsia"/>
        </w:rPr>
        <w:t>创新实践能力加分×</w:t>
      </w:r>
      <w:r>
        <w:rPr>
          <w:rFonts w:hint="eastAsia"/>
        </w:rPr>
        <w:t>10%</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说明：</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w:t>
      </w:r>
      <w:r>
        <w:rPr>
          <w:rFonts w:hint="eastAsia"/>
        </w:rPr>
        <w:t>1</w:t>
      </w:r>
      <w:r>
        <w:rPr>
          <w:rFonts w:hint="eastAsia"/>
        </w:rPr>
        <w:t>）创新实践能力加分旨在鼓励本科生在努力学好专业知识的前提下，通过参加各类竞赛、科研工作等创新实践能力训练</w:t>
      </w:r>
      <w:r>
        <w:rPr>
          <w:rFonts w:hint="eastAsia"/>
        </w:rPr>
        <w:t>,</w:t>
      </w:r>
      <w:r>
        <w:rPr>
          <w:rFonts w:hint="eastAsia"/>
        </w:rPr>
        <w:t>全面提高自身综合素质；</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w:t>
      </w:r>
      <w:r>
        <w:rPr>
          <w:rFonts w:hint="eastAsia"/>
        </w:rPr>
        <w:t>2</w:t>
      </w:r>
      <w:r>
        <w:rPr>
          <w:rFonts w:hint="eastAsia"/>
        </w:rPr>
        <w:t>）创新实践能力加分限定在与专业相关的项目，项目范围和加分规则详见附表；</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w:t>
      </w:r>
      <w:r>
        <w:rPr>
          <w:rFonts w:hint="eastAsia"/>
        </w:rPr>
        <w:t>3</w:t>
      </w:r>
      <w:r>
        <w:rPr>
          <w:rFonts w:hint="eastAsia"/>
        </w:rPr>
        <w:t>）平均学分绩点的课程统计范围为必修课；</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w:t>
      </w:r>
      <w:r>
        <w:rPr>
          <w:rFonts w:hint="eastAsia"/>
        </w:rPr>
        <w:t>4</w:t>
      </w:r>
      <w:r>
        <w:rPr>
          <w:rFonts w:hint="eastAsia"/>
        </w:rPr>
        <w:t>）在校服兵役学生，在综合测评成绩基础上加分，加分后等同一般学生在专业内排名（加分分值：普通服兵役在校生加</w:t>
      </w:r>
      <w:r>
        <w:rPr>
          <w:rFonts w:hint="eastAsia"/>
        </w:rPr>
        <w:t>0.2</w:t>
      </w:r>
      <w:r>
        <w:rPr>
          <w:rFonts w:hint="eastAsia"/>
        </w:rPr>
        <w:t>分；在普通服兵役加分基础上，被评为“优秀士兵”的学生每次另加</w:t>
      </w:r>
      <w:r>
        <w:rPr>
          <w:rFonts w:hint="eastAsia"/>
        </w:rPr>
        <w:t>0.1</w:t>
      </w:r>
      <w:r>
        <w:rPr>
          <w:rFonts w:hint="eastAsia"/>
        </w:rPr>
        <w:t>分，荣立三等功但未能直接推免的学生另加</w:t>
      </w:r>
      <w:r>
        <w:rPr>
          <w:rFonts w:hint="eastAsia"/>
        </w:rPr>
        <w:t>0.2</w:t>
      </w:r>
      <w:r>
        <w:rPr>
          <w:rFonts w:hint="eastAsia"/>
        </w:rPr>
        <w:t>分）。</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lastRenderedPageBreak/>
        <w:t>（</w:t>
      </w:r>
      <w:r>
        <w:rPr>
          <w:rFonts w:hint="eastAsia"/>
        </w:rPr>
        <w:t>5</w:t>
      </w:r>
      <w:r>
        <w:rPr>
          <w:rFonts w:hint="eastAsia"/>
        </w:rPr>
        <w:t>）相关的材料认定截止日期均为当年</w:t>
      </w:r>
      <w:r>
        <w:rPr>
          <w:rFonts w:hint="eastAsia"/>
        </w:rPr>
        <w:t>8</w:t>
      </w:r>
      <w:r>
        <w:rPr>
          <w:rFonts w:hint="eastAsia"/>
        </w:rPr>
        <w:t>月</w:t>
      </w:r>
      <w:r>
        <w:rPr>
          <w:rFonts w:hint="eastAsia"/>
        </w:rPr>
        <w:t>31</w:t>
      </w:r>
      <w:r>
        <w:rPr>
          <w:rFonts w:hint="eastAsia"/>
        </w:rPr>
        <w:t>日（含）。</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八、学术专长认定</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一）推免生学术专长原则上仅限学生本科阶段在核心期刊上以独立作者或第一作者发表的与学业相关的科研论文；作为主力成员参加与学业相关的国内权威科研竞赛（全国赛）并获得三等奖以上奖励（国际赛事参照执行，但不得低于国内赛事相关要求）。</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学生与直系亲属或学历、职称、职务明显高于本人者合作的科研成果、竞赛奖项等仅作为参考，不纳入学生本人推免遴选综合评价成绩计算体系，同等条件下可优先考虑。</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（二）各学院应成立专家审核小组，其成员应具有相关学科副教授以上职称，一般不少于</w:t>
      </w:r>
      <w:r>
        <w:rPr>
          <w:rFonts w:hint="eastAsia"/>
        </w:rPr>
        <w:t>5</w:t>
      </w:r>
      <w:r>
        <w:rPr>
          <w:rFonts w:hint="eastAsia"/>
        </w:rPr>
        <w:t>人。专家审核小组可会同本研究领域权威专家、相关期刊杂志单位或赛事主办单位等，对申请推免资格学生的科研创新成果、论文、竞赛获奖奖项及内容进行审核鉴定。</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各学院应组织相关学生在一定范围内进行公开答辩。对学生提交的多篇科研成果实行代表作评价，评价重点聚焦到创新质量和个人贡献。专家审核小组及每位成员都要给出明确审核鉴定意见并签字存档。答辩过程要做好书面记录，并且全程录音录像。</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（三）通过审核鉴定和答辩的学生特殊学术专长，应公开公示。未通过审核鉴定或答辩的，不得纳入推免遴选综合评价成绩计算体系。</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（四）符合直接推免条件的学术专长学生应报学校推免工作领导小组会议审议，审议通过后在学校网站予以公示。</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（五）在推免过程中弄虚作假，有论文抄袭、虚报获奖或科研成果等学术不端行为，或者有其他严重影响推免过程和结果公平公正行为的学生，一经查实，学校将取消其推免资格。</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九、推免工作回避制度</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（一）我校教职工特别是领导干部子女在本校参加推免时，应严格执行回避制度，并强化制度执行，扎紧制度笼子。确保推免工作公开、公正、透明，严防不正之风对推免工作的干扰。</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（二）推免相关工作人员有直系亲属参加我校推免的，应主动向本学院推免工作领导小组申请回避，各学院推免工作领导小组应将回避人员名单报学校推免工作领导小组备案。</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推免相关工作人员有非直系亲属参加我校推免的，应主动向本学院推免工作领导小组报备，各学院推免工作领导小组应将报备人员名单报学校推免工作领导小组备案。</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（三）我校教职工特别是领导干部子女、亲属在本校参加推免时，学生本人应主动向本学院推免工作领导小组报备，各学院推免工作领导小组应将报备学生名单报学校推免工作领导小组备案。</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（四）对于未按规定报备回避关系的推免相关工作人员，学校将依规依纪严肃处理；对于未按规定报备回避关系且影响推免过程和结果公平公正的学生，学校将取消其推免资格。</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十、其他事宜</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（一）经河北省教育考试院审核批准的推免生，不得参加当年硕士研究生其他考试方式的报名和考试，一经发现，学校将取消其推免录取资格。</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（二）经河北省教育考试院审核批准的推免生，需与学校签订诚信保证书，承诺不放弃推免研究生资格。学生如因非不可抗力因素放弃研究生入学资格，须写明情况放入该生个人档案。</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（三）具备推免资格的学生，可通过“推免服务系统”查询研究生招生单位招收推免生的章程和专业目录，填写报考志愿，接收并确认招生单位的复试及待录取通知。</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（四）学校充分尊重推免生自主选择接收院校的权利，鼓励具备推免生资格的优秀应届本科毕业生报考我校硕士研究生和直博生。</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（五）研究生支教团推免条件原则上与普通类推免生一致，招募选拔工作参照《河北大学研究生支教团管理办法》执行，由校团委负责组织实施。</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十一、附则</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（一）本办法由教务处、校团委负责解释。</w:t>
      </w:r>
    </w:p>
    <w:p w:rsidR="00135898" w:rsidRDefault="00135898" w:rsidP="00135898">
      <w:pPr>
        <w:spacing w:after="0" w:line="220" w:lineRule="atLeast"/>
      </w:pPr>
    </w:p>
    <w:p w:rsidR="00135898" w:rsidRDefault="00135898" w:rsidP="00135898">
      <w:pPr>
        <w:spacing w:after="0" w:line="220" w:lineRule="atLeast"/>
        <w:rPr>
          <w:rFonts w:hint="eastAsia"/>
        </w:rPr>
      </w:pPr>
      <w:r>
        <w:rPr>
          <w:rFonts w:hint="eastAsia"/>
        </w:rPr>
        <w:t>（二）本办法自发布之日起执行，原《河北大学推荐优秀应届本科毕业生免试攻读硕士学位研究生工作实施办法》（校政字〔</w:t>
      </w:r>
      <w:r>
        <w:rPr>
          <w:rFonts w:hint="eastAsia"/>
        </w:rPr>
        <w:t>2020</w:t>
      </w:r>
      <w:r>
        <w:rPr>
          <w:rFonts w:hint="eastAsia"/>
        </w:rPr>
        <w:t>〕</w:t>
      </w:r>
      <w:r>
        <w:rPr>
          <w:rFonts w:hint="eastAsia"/>
        </w:rPr>
        <w:t>13</w:t>
      </w:r>
      <w:r>
        <w:rPr>
          <w:rFonts w:hint="eastAsia"/>
        </w:rPr>
        <w:t>号）同时废止。</w:t>
      </w:r>
    </w:p>
    <w:p w:rsidR="00135898" w:rsidRDefault="00135898" w:rsidP="00135898">
      <w:pPr>
        <w:spacing w:line="220" w:lineRule="atLeast"/>
      </w:pPr>
    </w:p>
    <w:p w:rsidR="00135898" w:rsidRDefault="00135898" w:rsidP="00135898">
      <w:pPr>
        <w:spacing w:line="220" w:lineRule="atLeast"/>
        <w:rPr>
          <w:rFonts w:hint="eastAsia"/>
        </w:rPr>
      </w:pPr>
    </w:p>
    <w:p w:rsidR="00135898" w:rsidRDefault="00135898" w:rsidP="00135898">
      <w:pPr>
        <w:spacing w:line="220" w:lineRule="atLeast"/>
        <w:rPr>
          <w:rFonts w:hint="eastAsia"/>
        </w:rPr>
      </w:pPr>
    </w:p>
    <w:p w:rsidR="00135898" w:rsidRDefault="00135898" w:rsidP="00135898">
      <w:pPr>
        <w:spacing w:before="100" w:beforeAutospacing="1" w:after="100" w:afterAutospacing="1"/>
        <w:ind w:firstLine="880"/>
        <w:jc w:val="center"/>
        <w:rPr>
          <w:rFonts w:ascii="宋体" w:eastAsia="宋体" w:hAnsi="宋体" w:cs="宋体" w:hint="eastAsia"/>
          <w:sz w:val="24"/>
          <w:szCs w:val="24"/>
        </w:rPr>
      </w:pPr>
    </w:p>
    <w:p w:rsidR="00135898" w:rsidRPr="00527227" w:rsidRDefault="00135898" w:rsidP="00135898">
      <w:pPr>
        <w:spacing w:before="100" w:beforeAutospacing="1" w:after="100" w:afterAutospacing="1"/>
        <w:ind w:firstLine="880"/>
        <w:jc w:val="center"/>
        <w:rPr>
          <w:rFonts w:ascii="宋体" w:eastAsia="宋体" w:hAnsi="宋体" w:cs="宋体"/>
          <w:sz w:val="24"/>
          <w:szCs w:val="24"/>
        </w:rPr>
      </w:pPr>
      <w:r w:rsidRPr="00527227">
        <w:rPr>
          <w:rFonts w:ascii="宋体" w:eastAsia="宋体" w:hAnsi="宋体" w:cs="宋体"/>
          <w:sz w:val="24"/>
          <w:szCs w:val="24"/>
        </w:rPr>
        <w:t xml:space="preserve">河北大学学生创新实践能力加分表 </w:t>
      </w:r>
    </w:p>
    <w:tbl>
      <w:tblPr>
        <w:tblW w:w="9540" w:type="dxa"/>
        <w:jc w:val="center"/>
        <w:tblCellMar>
          <w:left w:w="0" w:type="dxa"/>
          <w:right w:w="0" w:type="dxa"/>
        </w:tblCellMar>
        <w:tblLook w:val="04A0"/>
      </w:tblPr>
      <w:tblGrid>
        <w:gridCol w:w="1015"/>
        <w:gridCol w:w="858"/>
        <w:gridCol w:w="1673"/>
        <w:gridCol w:w="677"/>
        <w:gridCol w:w="677"/>
        <w:gridCol w:w="701"/>
        <w:gridCol w:w="980"/>
        <w:gridCol w:w="980"/>
        <w:gridCol w:w="1100"/>
        <w:gridCol w:w="879"/>
      </w:tblGrid>
      <w:tr w:rsidR="00135898" w:rsidRPr="00527227" w:rsidTr="004144AC">
        <w:trPr>
          <w:jc w:val="center"/>
        </w:trPr>
        <w:tc>
          <w:tcPr>
            <w:tcW w:w="1065" w:type="dxa"/>
            <w:vMerge w:val="restart"/>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hint="eastAsia"/>
                <w:b/>
                <w:bCs/>
                <w:color w:val="000000"/>
                <w:sz w:val="24"/>
                <w:szCs w:val="24"/>
              </w:rPr>
              <w:t>分类</w:t>
            </w:r>
            <w:r w:rsidRPr="00527227">
              <w:rPr>
                <w:rFonts w:ascii="宋体" w:eastAsia="宋体" w:hAnsi="宋体" w:cs="宋体"/>
                <w:sz w:val="24"/>
                <w:szCs w:val="24"/>
              </w:rPr>
              <w:t xml:space="preserve"> </w:t>
            </w:r>
          </w:p>
        </w:tc>
        <w:tc>
          <w:tcPr>
            <w:tcW w:w="2700" w:type="dxa"/>
            <w:gridSpan w:val="2"/>
            <w:vMerge w:val="restart"/>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hint="eastAsia"/>
                <w:b/>
                <w:bCs/>
                <w:color w:val="000000"/>
                <w:sz w:val="24"/>
                <w:szCs w:val="24"/>
              </w:rPr>
              <w:t>获奖项目名称和等级</w:t>
            </w:r>
            <w:r w:rsidRPr="00527227">
              <w:rPr>
                <w:rFonts w:ascii="宋体" w:eastAsia="宋体" w:hAnsi="宋体" w:cs="宋体"/>
                <w:sz w:val="24"/>
                <w:szCs w:val="24"/>
              </w:rPr>
              <w:t xml:space="preserve"> </w:t>
            </w:r>
          </w:p>
        </w:tc>
        <w:tc>
          <w:tcPr>
            <w:tcW w:w="2130" w:type="dxa"/>
            <w:gridSpan w:val="3"/>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hint="eastAsia"/>
                <w:b/>
                <w:bCs/>
                <w:color w:val="000000"/>
                <w:sz w:val="24"/>
                <w:szCs w:val="24"/>
              </w:rPr>
              <w:t>A级竞赛加分</w:t>
            </w:r>
            <w:r w:rsidRPr="00527227">
              <w:rPr>
                <w:rFonts w:ascii="宋体" w:eastAsia="宋体" w:hAnsi="宋体" w:cs="宋体"/>
                <w:sz w:val="24"/>
                <w:szCs w:val="24"/>
              </w:rPr>
              <w:t xml:space="preserve"> </w:t>
            </w:r>
          </w:p>
        </w:tc>
        <w:tc>
          <w:tcPr>
            <w:tcW w:w="2730" w:type="dxa"/>
            <w:gridSpan w:val="3"/>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hint="eastAsia"/>
                <w:b/>
                <w:bCs/>
                <w:color w:val="000000"/>
                <w:sz w:val="24"/>
                <w:szCs w:val="24"/>
              </w:rPr>
              <w:t>B级竞赛加分</w:t>
            </w:r>
            <w:r w:rsidRPr="00527227">
              <w:rPr>
                <w:rFonts w:ascii="宋体" w:eastAsia="宋体" w:hAnsi="宋体" w:cs="宋体"/>
                <w:sz w:val="24"/>
                <w:szCs w:val="24"/>
              </w:rPr>
              <w:t xml:space="preserve"> </w:t>
            </w:r>
          </w:p>
        </w:tc>
        <w:tc>
          <w:tcPr>
            <w:tcW w:w="915" w:type="dxa"/>
            <w:vMerge w:val="restart"/>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hint="eastAsia"/>
                <w:b/>
                <w:bCs/>
                <w:color w:val="000000"/>
                <w:sz w:val="24"/>
                <w:szCs w:val="24"/>
              </w:rPr>
              <w:t>最高限分</w:t>
            </w:r>
            <w:r w:rsidRPr="00527227">
              <w:rPr>
                <w:rFonts w:ascii="宋体" w:eastAsia="宋体" w:hAnsi="宋体" w:cs="宋体"/>
                <w:sz w:val="24"/>
                <w:szCs w:val="24"/>
              </w:rPr>
              <w:t xml:space="preserve"> </w:t>
            </w:r>
          </w:p>
        </w:tc>
      </w:tr>
      <w:tr w:rsidR="00135898" w:rsidRPr="00527227" w:rsidTr="004144AC">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rPr>
                <w:rFonts w:ascii="宋体" w:eastAsia="宋体" w:hAnsi="宋体" w:cs="宋体"/>
                <w:sz w:val="24"/>
                <w:szCs w:val="24"/>
              </w:rPr>
            </w:pPr>
          </w:p>
        </w:tc>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rPr>
                <w:rFonts w:ascii="宋体" w:eastAsia="宋体" w:hAnsi="宋体" w:cs="宋体"/>
                <w:sz w:val="24"/>
                <w:szCs w:val="24"/>
              </w:rPr>
            </w:pPr>
          </w:p>
        </w:tc>
        <w:tc>
          <w:tcPr>
            <w:tcW w:w="705" w:type="dxa"/>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hint="eastAsia"/>
                <w:b/>
                <w:bCs/>
                <w:color w:val="000000"/>
                <w:sz w:val="18"/>
                <w:szCs w:val="18"/>
              </w:rPr>
              <w:t>第一名</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hint="eastAsia"/>
                <w:b/>
                <w:bCs/>
                <w:color w:val="000000"/>
                <w:sz w:val="18"/>
                <w:szCs w:val="18"/>
              </w:rPr>
              <w:t>第二名</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hint="eastAsia"/>
                <w:b/>
                <w:bCs/>
                <w:color w:val="000000"/>
                <w:sz w:val="18"/>
                <w:szCs w:val="18"/>
              </w:rPr>
              <w:t>第三名</w:t>
            </w:r>
            <w:r w:rsidRPr="00527227">
              <w:rPr>
                <w:rFonts w:ascii="宋体" w:eastAsia="宋体" w:hAnsi="宋体" w:cs="宋体"/>
                <w:sz w:val="24"/>
                <w:szCs w:val="24"/>
              </w:rPr>
              <w:t xml:space="preserve"> </w:t>
            </w:r>
          </w:p>
        </w:tc>
        <w:tc>
          <w:tcPr>
            <w:tcW w:w="915" w:type="dxa"/>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hint="eastAsia"/>
                <w:b/>
                <w:bCs/>
                <w:color w:val="000000"/>
                <w:sz w:val="18"/>
                <w:szCs w:val="18"/>
              </w:rPr>
              <w:t>第一名</w:t>
            </w:r>
            <w:r w:rsidRPr="00527227">
              <w:rPr>
                <w:rFonts w:ascii="宋体" w:eastAsia="宋体" w:hAnsi="宋体" w:cs="宋体"/>
                <w:sz w:val="24"/>
                <w:szCs w:val="24"/>
              </w:rPr>
              <w:t xml:space="preserve"> </w:t>
            </w:r>
          </w:p>
        </w:tc>
        <w:tc>
          <w:tcPr>
            <w:tcW w:w="915" w:type="dxa"/>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hint="eastAsia"/>
                <w:b/>
                <w:bCs/>
                <w:color w:val="000000"/>
                <w:sz w:val="18"/>
                <w:szCs w:val="18"/>
              </w:rPr>
              <w:t>第二名</w:t>
            </w:r>
            <w:r w:rsidRPr="00527227">
              <w:rPr>
                <w:rFonts w:ascii="宋体" w:eastAsia="宋体" w:hAnsi="宋体" w:cs="宋体"/>
                <w:sz w:val="24"/>
                <w:szCs w:val="24"/>
              </w:rPr>
              <w:t xml:space="preserve"> </w:t>
            </w:r>
          </w:p>
        </w:tc>
        <w:tc>
          <w:tcPr>
            <w:tcW w:w="915" w:type="dxa"/>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hint="eastAsia"/>
                <w:b/>
                <w:bCs/>
                <w:color w:val="000000"/>
                <w:sz w:val="18"/>
                <w:szCs w:val="18"/>
              </w:rPr>
              <w:t>第三名</w:t>
            </w:r>
            <w:r w:rsidRPr="00527227">
              <w:rPr>
                <w:rFonts w:ascii="宋体" w:eastAsia="宋体" w:hAnsi="宋体" w:cs="宋体"/>
                <w:sz w:val="24"/>
                <w:szCs w:val="24"/>
              </w:rPr>
              <w:t xml:space="preserve"> </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rPr>
                <w:rFonts w:ascii="宋体" w:eastAsia="宋体" w:hAnsi="宋体" w:cs="宋体"/>
                <w:sz w:val="24"/>
                <w:szCs w:val="24"/>
              </w:rPr>
            </w:pPr>
          </w:p>
        </w:tc>
      </w:tr>
      <w:tr w:rsidR="00135898" w:rsidRPr="00527227" w:rsidTr="004144AC">
        <w:trPr>
          <w:jc w:val="center"/>
        </w:trPr>
        <w:tc>
          <w:tcPr>
            <w:tcW w:w="1065" w:type="dxa"/>
            <w:vMerge w:val="restart"/>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hint="eastAsia"/>
                <w:sz w:val="24"/>
                <w:szCs w:val="24"/>
              </w:rPr>
              <w:t>各类学术、科技、技能竞赛获奖</w:t>
            </w:r>
            <w:r w:rsidRPr="00527227">
              <w:rPr>
                <w:rFonts w:ascii="宋体" w:eastAsia="宋体" w:hAnsi="宋体" w:cs="宋体"/>
                <w:sz w:val="24"/>
                <w:szCs w:val="24"/>
              </w:rPr>
              <w:t xml:space="preserve"> </w:t>
            </w:r>
          </w:p>
        </w:tc>
        <w:tc>
          <w:tcPr>
            <w:tcW w:w="2700" w:type="dxa"/>
            <w:gridSpan w:val="2"/>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ind w:firstLine="420"/>
              <w:rPr>
                <w:rFonts w:ascii="宋体" w:eastAsia="宋体" w:hAnsi="宋体" w:cs="宋体"/>
                <w:sz w:val="24"/>
                <w:szCs w:val="24"/>
              </w:rPr>
            </w:pPr>
            <w:r w:rsidRPr="00527227">
              <w:rPr>
                <w:rFonts w:ascii="宋体" w:eastAsia="宋体" w:hAnsi="宋体" w:cs="宋体" w:hint="eastAsia"/>
                <w:color w:val="000000"/>
                <w:sz w:val="24"/>
                <w:szCs w:val="24"/>
              </w:rPr>
              <w:t>全国（国际）一等奖</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2</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1.5</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1</w:t>
            </w:r>
            <w:r w:rsidRPr="00527227">
              <w:rPr>
                <w:rFonts w:ascii="宋体" w:eastAsia="宋体" w:hAnsi="宋体" w:cs="宋体"/>
                <w:sz w:val="24"/>
                <w:szCs w:val="24"/>
              </w:rPr>
              <w:t xml:space="preserve"> </w:t>
            </w: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1.5</w:t>
            </w:r>
            <w:r w:rsidRPr="00527227">
              <w:rPr>
                <w:rFonts w:ascii="宋体" w:eastAsia="宋体" w:hAnsi="宋体" w:cs="宋体"/>
                <w:sz w:val="24"/>
                <w:szCs w:val="24"/>
              </w:rPr>
              <w:t xml:space="preserve"> </w:t>
            </w: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1</w:t>
            </w:r>
            <w:r w:rsidRPr="00527227">
              <w:rPr>
                <w:rFonts w:ascii="宋体" w:eastAsia="宋体" w:hAnsi="宋体" w:cs="宋体"/>
                <w:sz w:val="24"/>
                <w:szCs w:val="24"/>
              </w:rPr>
              <w:t xml:space="preserve"> </w:t>
            </w: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0.5</w:t>
            </w:r>
            <w:r w:rsidRPr="00527227">
              <w:rPr>
                <w:rFonts w:ascii="宋体" w:eastAsia="宋体" w:hAnsi="宋体" w:cs="宋体"/>
                <w:sz w:val="24"/>
                <w:szCs w:val="24"/>
              </w:rPr>
              <w:t xml:space="preserve"> </w:t>
            </w:r>
          </w:p>
        </w:tc>
        <w:tc>
          <w:tcPr>
            <w:tcW w:w="915" w:type="dxa"/>
            <w:vMerge w:val="restart"/>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2</w:t>
            </w:r>
            <w:r w:rsidRPr="00527227">
              <w:rPr>
                <w:rFonts w:ascii="宋体" w:eastAsia="宋体" w:hAnsi="宋体" w:cs="宋体"/>
                <w:sz w:val="24"/>
                <w:szCs w:val="24"/>
              </w:rPr>
              <w:t xml:space="preserve"> </w:t>
            </w:r>
          </w:p>
        </w:tc>
      </w:tr>
      <w:tr w:rsidR="00135898" w:rsidRPr="00527227" w:rsidTr="004144AC">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rPr>
                <w:rFonts w:ascii="宋体" w:eastAsia="宋体" w:hAnsi="宋体" w:cs="宋体"/>
                <w:sz w:val="24"/>
                <w:szCs w:val="24"/>
              </w:rPr>
            </w:pPr>
          </w:p>
        </w:tc>
        <w:tc>
          <w:tcPr>
            <w:tcW w:w="2700" w:type="dxa"/>
            <w:gridSpan w:val="2"/>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ind w:firstLine="420"/>
              <w:rPr>
                <w:rFonts w:ascii="宋体" w:eastAsia="宋体" w:hAnsi="宋体" w:cs="宋体"/>
                <w:sz w:val="24"/>
                <w:szCs w:val="24"/>
              </w:rPr>
            </w:pPr>
            <w:r w:rsidRPr="00527227">
              <w:rPr>
                <w:rFonts w:ascii="宋体" w:eastAsia="宋体" w:hAnsi="宋体" w:cs="宋体" w:hint="eastAsia"/>
                <w:color w:val="000000"/>
                <w:sz w:val="24"/>
                <w:szCs w:val="24"/>
              </w:rPr>
              <w:t>全国（国际）二等奖</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1.5</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1</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0.5</w:t>
            </w:r>
            <w:r w:rsidRPr="00527227">
              <w:rPr>
                <w:rFonts w:ascii="宋体" w:eastAsia="宋体" w:hAnsi="宋体" w:cs="宋体"/>
                <w:sz w:val="24"/>
                <w:szCs w:val="24"/>
              </w:rPr>
              <w:t xml:space="preserve"> </w:t>
            </w: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ind w:firstLine="431"/>
              <w:rPr>
                <w:rFonts w:ascii="宋体" w:eastAsia="宋体" w:hAnsi="宋体" w:cs="宋体"/>
                <w:sz w:val="24"/>
                <w:szCs w:val="24"/>
              </w:rPr>
            </w:pPr>
            <w:r w:rsidRPr="00527227">
              <w:rPr>
                <w:rFonts w:ascii="宋体" w:eastAsia="宋体" w:hAnsi="宋体" w:cs="宋体"/>
                <w:color w:val="000000"/>
                <w:sz w:val="24"/>
                <w:szCs w:val="24"/>
              </w:rPr>
              <w:t>1</w:t>
            </w:r>
            <w:r w:rsidRPr="00527227">
              <w:rPr>
                <w:rFonts w:ascii="宋体" w:eastAsia="宋体" w:hAnsi="宋体" w:cs="宋体"/>
                <w:sz w:val="24"/>
                <w:szCs w:val="24"/>
              </w:rPr>
              <w:t xml:space="preserve"> </w:t>
            </w: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ind w:firstLine="323"/>
              <w:rPr>
                <w:rFonts w:ascii="宋体" w:eastAsia="宋体" w:hAnsi="宋体" w:cs="宋体"/>
                <w:sz w:val="24"/>
                <w:szCs w:val="24"/>
              </w:rPr>
            </w:pPr>
            <w:r w:rsidRPr="00527227">
              <w:rPr>
                <w:rFonts w:ascii="宋体" w:eastAsia="宋体" w:hAnsi="宋体" w:cs="宋体"/>
                <w:color w:val="000000"/>
                <w:sz w:val="24"/>
                <w:szCs w:val="24"/>
              </w:rPr>
              <w:t>0.5</w:t>
            </w:r>
            <w:r w:rsidRPr="00527227">
              <w:rPr>
                <w:rFonts w:ascii="宋体" w:eastAsia="宋体" w:hAnsi="宋体" w:cs="宋体"/>
                <w:sz w:val="24"/>
                <w:szCs w:val="24"/>
              </w:rPr>
              <w:t xml:space="preserve"> </w:t>
            </w: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ind w:firstLine="323"/>
              <w:rPr>
                <w:rFonts w:ascii="宋体" w:eastAsia="宋体" w:hAnsi="宋体" w:cs="宋体"/>
                <w:sz w:val="24"/>
                <w:szCs w:val="24"/>
              </w:rPr>
            </w:pPr>
            <w:r w:rsidRPr="00527227">
              <w:rPr>
                <w:rFonts w:ascii="宋体" w:eastAsia="宋体" w:hAnsi="宋体" w:cs="宋体"/>
                <w:color w:val="000000"/>
                <w:sz w:val="24"/>
                <w:szCs w:val="24"/>
              </w:rPr>
              <w:t>0.3</w:t>
            </w:r>
            <w:r w:rsidRPr="00527227">
              <w:rPr>
                <w:rFonts w:ascii="宋体" w:eastAsia="宋体" w:hAnsi="宋体" w:cs="宋体"/>
                <w:sz w:val="24"/>
                <w:szCs w:val="24"/>
              </w:rPr>
              <w:t xml:space="preserve"> </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rPr>
                <w:rFonts w:ascii="宋体" w:eastAsia="宋体" w:hAnsi="宋体" w:cs="宋体"/>
                <w:sz w:val="24"/>
                <w:szCs w:val="24"/>
              </w:rPr>
            </w:pPr>
          </w:p>
        </w:tc>
      </w:tr>
      <w:tr w:rsidR="00135898" w:rsidRPr="00527227" w:rsidTr="004144AC">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rPr>
                <w:rFonts w:ascii="宋体" w:eastAsia="宋体" w:hAnsi="宋体" w:cs="宋体"/>
                <w:sz w:val="24"/>
                <w:szCs w:val="24"/>
              </w:rPr>
            </w:pPr>
          </w:p>
        </w:tc>
        <w:tc>
          <w:tcPr>
            <w:tcW w:w="2700" w:type="dxa"/>
            <w:gridSpan w:val="2"/>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ind w:firstLine="420"/>
              <w:rPr>
                <w:rFonts w:ascii="宋体" w:eastAsia="宋体" w:hAnsi="宋体" w:cs="宋体"/>
                <w:sz w:val="24"/>
                <w:szCs w:val="24"/>
              </w:rPr>
            </w:pPr>
            <w:r w:rsidRPr="00527227">
              <w:rPr>
                <w:rFonts w:ascii="宋体" w:eastAsia="宋体" w:hAnsi="宋体" w:cs="宋体" w:hint="eastAsia"/>
                <w:color w:val="000000"/>
                <w:sz w:val="24"/>
                <w:szCs w:val="24"/>
              </w:rPr>
              <w:t>全国（国际）三等奖</w:t>
            </w:r>
            <w:r w:rsidRPr="00527227">
              <w:rPr>
                <w:rFonts w:ascii="宋体" w:eastAsia="宋体" w:hAnsi="宋体" w:cs="宋体"/>
                <w:sz w:val="24"/>
                <w:szCs w:val="24"/>
              </w:rPr>
              <w:t xml:space="preserve"> </w:t>
            </w:r>
          </w:p>
        </w:tc>
        <w:tc>
          <w:tcPr>
            <w:tcW w:w="705" w:type="dxa"/>
            <w:vMerge w:val="restart"/>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1</w:t>
            </w:r>
            <w:r w:rsidRPr="00527227">
              <w:rPr>
                <w:rFonts w:ascii="宋体" w:eastAsia="宋体" w:hAnsi="宋体" w:cs="宋体"/>
                <w:sz w:val="24"/>
                <w:szCs w:val="24"/>
              </w:rPr>
              <w:t xml:space="preserve"> </w:t>
            </w:r>
          </w:p>
        </w:tc>
        <w:tc>
          <w:tcPr>
            <w:tcW w:w="705" w:type="dxa"/>
            <w:vMerge w:val="restart"/>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0.5</w:t>
            </w:r>
            <w:r w:rsidRPr="00527227">
              <w:rPr>
                <w:rFonts w:ascii="宋体" w:eastAsia="宋体" w:hAnsi="宋体" w:cs="宋体"/>
                <w:sz w:val="24"/>
                <w:szCs w:val="24"/>
              </w:rPr>
              <w:t xml:space="preserve"> </w:t>
            </w:r>
          </w:p>
        </w:tc>
        <w:tc>
          <w:tcPr>
            <w:tcW w:w="705" w:type="dxa"/>
            <w:vMerge w:val="restart"/>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0. 3</w:t>
            </w:r>
            <w:r w:rsidRPr="00527227">
              <w:rPr>
                <w:rFonts w:ascii="宋体" w:eastAsia="宋体" w:hAnsi="宋体" w:cs="宋体"/>
                <w:sz w:val="24"/>
                <w:szCs w:val="24"/>
              </w:rPr>
              <w:t xml:space="preserve"> </w:t>
            </w:r>
          </w:p>
        </w:tc>
        <w:tc>
          <w:tcPr>
            <w:tcW w:w="915" w:type="dxa"/>
            <w:vMerge w:val="restart"/>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ind w:firstLine="323"/>
              <w:rPr>
                <w:rFonts w:ascii="宋体" w:eastAsia="宋体" w:hAnsi="宋体" w:cs="宋体"/>
                <w:sz w:val="24"/>
                <w:szCs w:val="24"/>
              </w:rPr>
            </w:pPr>
            <w:r w:rsidRPr="00527227">
              <w:rPr>
                <w:rFonts w:ascii="宋体" w:eastAsia="宋体" w:hAnsi="宋体" w:cs="宋体"/>
                <w:color w:val="000000"/>
                <w:sz w:val="24"/>
                <w:szCs w:val="24"/>
              </w:rPr>
              <w:t>0.6</w:t>
            </w:r>
            <w:r w:rsidRPr="00527227">
              <w:rPr>
                <w:rFonts w:ascii="宋体" w:eastAsia="宋体" w:hAnsi="宋体" w:cs="宋体"/>
                <w:sz w:val="24"/>
                <w:szCs w:val="24"/>
              </w:rPr>
              <w:t xml:space="preserve"> </w:t>
            </w:r>
          </w:p>
        </w:tc>
        <w:tc>
          <w:tcPr>
            <w:tcW w:w="915" w:type="dxa"/>
            <w:vMerge w:val="restart"/>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ind w:firstLine="323"/>
              <w:rPr>
                <w:rFonts w:ascii="宋体" w:eastAsia="宋体" w:hAnsi="宋体" w:cs="宋体"/>
                <w:sz w:val="24"/>
                <w:szCs w:val="24"/>
              </w:rPr>
            </w:pPr>
            <w:r w:rsidRPr="00527227">
              <w:rPr>
                <w:rFonts w:ascii="宋体" w:eastAsia="宋体" w:hAnsi="宋体" w:cs="宋体"/>
                <w:color w:val="000000"/>
                <w:sz w:val="24"/>
                <w:szCs w:val="24"/>
              </w:rPr>
              <w:t>0.4</w:t>
            </w:r>
            <w:r w:rsidRPr="00527227">
              <w:rPr>
                <w:rFonts w:ascii="宋体" w:eastAsia="宋体" w:hAnsi="宋体" w:cs="宋体"/>
                <w:sz w:val="24"/>
                <w:szCs w:val="24"/>
              </w:rPr>
              <w:t xml:space="preserve"> </w:t>
            </w:r>
          </w:p>
        </w:tc>
        <w:tc>
          <w:tcPr>
            <w:tcW w:w="915" w:type="dxa"/>
            <w:vMerge w:val="restart"/>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ind w:firstLine="323"/>
              <w:rPr>
                <w:rFonts w:ascii="宋体" w:eastAsia="宋体" w:hAnsi="宋体" w:cs="宋体"/>
                <w:sz w:val="24"/>
                <w:szCs w:val="24"/>
              </w:rPr>
            </w:pPr>
            <w:r w:rsidRPr="00527227">
              <w:rPr>
                <w:rFonts w:ascii="宋体" w:eastAsia="宋体" w:hAnsi="宋体" w:cs="宋体"/>
                <w:color w:val="000000"/>
                <w:sz w:val="24"/>
                <w:szCs w:val="24"/>
              </w:rPr>
              <w:t>0.2</w:t>
            </w:r>
            <w:r w:rsidRPr="00527227">
              <w:rPr>
                <w:rFonts w:ascii="宋体" w:eastAsia="宋体" w:hAnsi="宋体" w:cs="宋体"/>
                <w:sz w:val="24"/>
                <w:szCs w:val="24"/>
              </w:rPr>
              <w:t xml:space="preserve"> </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rPr>
                <w:rFonts w:ascii="宋体" w:eastAsia="宋体" w:hAnsi="宋体" w:cs="宋体"/>
                <w:sz w:val="24"/>
                <w:szCs w:val="24"/>
              </w:rPr>
            </w:pPr>
          </w:p>
        </w:tc>
      </w:tr>
      <w:tr w:rsidR="00135898" w:rsidRPr="00527227" w:rsidTr="004144AC">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rPr>
                <w:rFonts w:ascii="宋体" w:eastAsia="宋体" w:hAnsi="宋体" w:cs="宋体"/>
                <w:sz w:val="24"/>
                <w:szCs w:val="24"/>
              </w:rPr>
            </w:pPr>
          </w:p>
        </w:tc>
        <w:tc>
          <w:tcPr>
            <w:tcW w:w="2700" w:type="dxa"/>
            <w:gridSpan w:val="2"/>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ind w:firstLine="420"/>
              <w:rPr>
                <w:rFonts w:ascii="宋体" w:eastAsia="宋体" w:hAnsi="宋体" w:cs="宋体"/>
                <w:sz w:val="24"/>
                <w:szCs w:val="24"/>
              </w:rPr>
            </w:pPr>
            <w:r w:rsidRPr="00527227">
              <w:rPr>
                <w:rFonts w:ascii="宋体" w:eastAsia="宋体" w:hAnsi="宋体" w:cs="宋体" w:hint="eastAsia"/>
                <w:color w:val="000000"/>
                <w:sz w:val="24"/>
                <w:szCs w:val="24"/>
              </w:rPr>
              <w:t>省级特等奖</w:t>
            </w:r>
            <w:r w:rsidRPr="00527227">
              <w:rPr>
                <w:rFonts w:ascii="宋体" w:eastAsia="宋体" w:hAnsi="宋体" w:cs="宋体"/>
                <w:sz w:val="24"/>
                <w:szCs w:val="24"/>
              </w:rPr>
              <w:t xml:space="preserve"> </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rPr>
                <w:rFonts w:ascii="宋体" w:eastAsia="宋体" w:hAnsi="宋体" w:cs="宋体"/>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rPr>
                <w:rFonts w:ascii="宋体" w:eastAsia="宋体" w:hAnsi="宋体" w:cs="宋体"/>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rPr>
                <w:rFonts w:ascii="宋体" w:eastAsia="宋体" w:hAnsi="宋体" w:cs="宋体"/>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rPr>
                <w:rFonts w:ascii="宋体" w:eastAsia="宋体" w:hAnsi="宋体" w:cs="宋体"/>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rPr>
                <w:rFonts w:ascii="宋体" w:eastAsia="宋体" w:hAnsi="宋体" w:cs="宋体"/>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rPr>
                <w:rFonts w:ascii="宋体" w:eastAsia="宋体" w:hAnsi="宋体" w:cs="宋体"/>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rPr>
                <w:rFonts w:ascii="宋体" w:eastAsia="宋体" w:hAnsi="宋体" w:cs="宋体"/>
                <w:sz w:val="24"/>
                <w:szCs w:val="24"/>
              </w:rPr>
            </w:pPr>
          </w:p>
        </w:tc>
      </w:tr>
      <w:tr w:rsidR="00135898" w:rsidRPr="00527227" w:rsidTr="004144AC">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rPr>
                <w:rFonts w:ascii="宋体" w:eastAsia="宋体" w:hAnsi="宋体" w:cs="宋体"/>
                <w:sz w:val="24"/>
                <w:szCs w:val="24"/>
              </w:rPr>
            </w:pPr>
          </w:p>
        </w:tc>
        <w:tc>
          <w:tcPr>
            <w:tcW w:w="2700" w:type="dxa"/>
            <w:gridSpan w:val="2"/>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ind w:firstLine="420"/>
              <w:rPr>
                <w:rFonts w:ascii="宋体" w:eastAsia="宋体" w:hAnsi="宋体" w:cs="宋体"/>
                <w:sz w:val="24"/>
                <w:szCs w:val="24"/>
              </w:rPr>
            </w:pPr>
            <w:r w:rsidRPr="00527227">
              <w:rPr>
                <w:rFonts w:ascii="宋体" w:eastAsia="宋体" w:hAnsi="宋体" w:cs="宋体" w:hint="eastAsia"/>
                <w:color w:val="000000"/>
                <w:sz w:val="24"/>
                <w:szCs w:val="24"/>
              </w:rPr>
              <w:t>省级一等奖</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0.8</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0.4</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0. 2</w:t>
            </w:r>
            <w:r w:rsidRPr="00527227">
              <w:rPr>
                <w:rFonts w:ascii="宋体" w:eastAsia="宋体" w:hAnsi="宋体" w:cs="宋体"/>
                <w:sz w:val="24"/>
                <w:szCs w:val="24"/>
              </w:rPr>
              <w:t xml:space="preserve"> </w:t>
            </w: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rPr>
                <w:rFonts w:ascii="宋体" w:eastAsia="宋体" w:hAnsi="宋体" w:cs="宋体"/>
                <w:sz w:val="24"/>
                <w:szCs w:val="24"/>
              </w:rPr>
            </w:pPr>
            <w:r w:rsidRPr="00527227">
              <w:rPr>
                <w:rFonts w:ascii="宋体" w:eastAsia="宋体" w:hAnsi="宋体" w:cs="宋体"/>
                <w:color w:val="000000"/>
                <w:sz w:val="24"/>
                <w:szCs w:val="24"/>
              </w:rPr>
              <w:t>   0.5</w:t>
            </w:r>
            <w:r w:rsidRPr="00527227">
              <w:rPr>
                <w:rFonts w:ascii="宋体" w:eastAsia="宋体" w:hAnsi="宋体" w:cs="宋体"/>
                <w:sz w:val="24"/>
                <w:szCs w:val="24"/>
              </w:rPr>
              <w:t xml:space="preserve"> </w:t>
            </w: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rPr>
                <w:rFonts w:ascii="宋体" w:eastAsia="宋体" w:hAnsi="宋体" w:cs="宋体"/>
                <w:sz w:val="24"/>
                <w:szCs w:val="24"/>
              </w:rPr>
            </w:pPr>
            <w:r w:rsidRPr="00527227">
              <w:rPr>
                <w:rFonts w:ascii="宋体" w:eastAsia="宋体" w:hAnsi="宋体" w:cs="宋体"/>
                <w:color w:val="000000"/>
                <w:sz w:val="24"/>
                <w:szCs w:val="24"/>
              </w:rPr>
              <w:t>   0.3</w:t>
            </w:r>
            <w:r w:rsidRPr="00527227">
              <w:rPr>
                <w:rFonts w:ascii="宋体" w:eastAsia="宋体" w:hAnsi="宋体" w:cs="宋体"/>
                <w:sz w:val="24"/>
                <w:szCs w:val="24"/>
              </w:rPr>
              <w:t xml:space="preserve"> </w:t>
            </w: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rPr>
                <w:rFonts w:ascii="宋体" w:eastAsia="宋体" w:hAnsi="宋体" w:cs="宋体"/>
                <w:sz w:val="24"/>
                <w:szCs w:val="24"/>
              </w:rPr>
            </w:pPr>
            <w:r w:rsidRPr="00527227">
              <w:rPr>
                <w:rFonts w:ascii="宋体" w:eastAsia="宋体" w:hAnsi="宋体" w:cs="宋体"/>
                <w:color w:val="000000"/>
                <w:sz w:val="24"/>
                <w:szCs w:val="24"/>
              </w:rPr>
              <w:t>   0.1</w:t>
            </w:r>
            <w:r w:rsidRPr="00527227">
              <w:rPr>
                <w:rFonts w:ascii="宋体" w:eastAsia="宋体" w:hAnsi="宋体" w:cs="宋体"/>
                <w:sz w:val="24"/>
                <w:szCs w:val="24"/>
              </w:rPr>
              <w:t xml:space="preserve"> </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rPr>
                <w:rFonts w:ascii="宋体" w:eastAsia="宋体" w:hAnsi="宋体" w:cs="宋体"/>
                <w:sz w:val="24"/>
                <w:szCs w:val="24"/>
              </w:rPr>
            </w:pPr>
          </w:p>
        </w:tc>
      </w:tr>
      <w:tr w:rsidR="00135898" w:rsidRPr="00527227" w:rsidTr="004144AC">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rPr>
                <w:rFonts w:ascii="宋体" w:eastAsia="宋体" w:hAnsi="宋体" w:cs="宋体"/>
                <w:sz w:val="24"/>
                <w:szCs w:val="24"/>
              </w:rPr>
            </w:pPr>
          </w:p>
        </w:tc>
        <w:tc>
          <w:tcPr>
            <w:tcW w:w="2700" w:type="dxa"/>
            <w:gridSpan w:val="2"/>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ind w:firstLine="420"/>
              <w:rPr>
                <w:rFonts w:ascii="宋体" w:eastAsia="宋体" w:hAnsi="宋体" w:cs="宋体"/>
                <w:sz w:val="24"/>
                <w:szCs w:val="24"/>
              </w:rPr>
            </w:pPr>
            <w:r w:rsidRPr="00527227">
              <w:rPr>
                <w:rFonts w:ascii="宋体" w:eastAsia="宋体" w:hAnsi="宋体" w:cs="宋体" w:hint="eastAsia"/>
                <w:color w:val="000000"/>
                <w:sz w:val="24"/>
                <w:szCs w:val="24"/>
              </w:rPr>
              <w:t>省级二等奖</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0.5</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0.3</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0.1</w:t>
            </w:r>
            <w:r w:rsidRPr="00527227">
              <w:rPr>
                <w:rFonts w:ascii="宋体" w:eastAsia="宋体" w:hAnsi="宋体" w:cs="宋体"/>
                <w:sz w:val="24"/>
                <w:szCs w:val="24"/>
              </w:rPr>
              <w:t xml:space="preserve"> </w:t>
            </w: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rPr>
                <w:rFonts w:ascii="宋体" w:eastAsia="宋体" w:hAnsi="宋体" w:cs="宋体"/>
                <w:sz w:val="24"/>
                <w:szCs w:val="24"/>
              </w:rPr>
            </w:pPr>
            <w:r w:rsidRPr="00527227">
              <w:rPr>
                <w:rFonts w:ascii="宋体" w:eastAsia="宋体" w:hAnsi="宋体" w:cs="宋体"/>
                <w:color w:val="000000"/>
                <w:sz w:val="24"/>
                <w:szCs w:val="24"/>
              </w:rPr>
              <w:t>   0.3</w:t>
            </w:r>
            <w:r w:rsidRPr="00527227">
              <w:rPr>
                <w:rFonts w:ascii="宋体" w:eastAsia="宋体" w:hAnsi="宋体" w:cs="宋体"/>
                <w:sz w:val="24"/>
                <w:szCs w:val="24"/>
              </w:rPr>
              <w:t xml:space="preserve"> </w:t>
            </w: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ind w:firstLine="323"/>
              <w:rPr>
                <w:rFonts w:ascii="宋体" w:eastAsia="宋体" w:hAnsi="宋体" w:cs="宋体"/>
                <w:sz w:val="24"/>
                <w:szCs w:val="24"/>
              </w:rPr>
            </w:pPr>
            <w:r w:rsidRPr="00527227">
              <w:rPr>
                <w:rFonts w:ascii="宋体" w:eastAsia="宋体" w:hAnsi="宋体" w:cs="宋体"/>
                <w:color w:val="000000"/>
                <w:sz w:val="24"/>
                <w:szCs w:val="24"/>
              </w:rPr>
              <w:t>0.2</w:t>
            </w:r>
            <w:r w:rsidRPr="00527227">
              <w:rPr>
                <w:rFonts w:ascii="宋体" w:eastAsia="宋体" w:hAnsi="宋体" w:cs="宋体"/>
                <w:sz w:val="24"/>
                <w:szCs w:val="24"/>
              </w:rPr>
              <w:t xml:space="preserve"> </w:t>
            </w: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rPr>
                <w:rFonts w:ascii="宋体" w:eastAsia="宋体" w:hAnsi="宋体" w:cs="宋体"/>
                <w:sz w:val="24"/>
                <w:szCs w:val="24"/>
              </w:rPr>
            </w:pPr>
            <w:r w:rsidRPr="00527227">
              <w:rPr>
                <w:rFonts w:ascii="宋体" w:eastAsia="宋体" w:hAnsi="宋体" w:cs="宋体"/>
                <w:color w:val="000000"/>
                <w:sz w:val="24"/>
                <w:szCs w:val="24"/>
              </w:rPr>
              <w:t>   0.05</w:t>
            </w:r>
            <w:r w:rsidRPr="00527227">
              <w:rPr>
                <w:rFonts w:ascii="宋体" w:eastAsia="宋体" w:hAnsi="宋体" w:cs="宋体"/>
                <w:sz w:val="24"/>
                <w:szCs w:val="24"/>
              </w:rPr>
              <w:t xml:space="preserve"> </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rPr>
                <w:rFonts w:ascii="宋体" w:eastAsia="宋体" w:hAnsi="宋体" w:cs="宋体"/>
                <w:sz w:val="24"/>
                <w:szCs w:val="24"/>
              </w:rPr>
            </w:pPr>
          </w:p>
        </w:tc>
      </w:tr>
      <w:tr w:rsidR="00135898" w:rsidRPr="00527227" w:rsidTr="004144AC">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rPr>
                <w:rFonts w:ascii="宋体" w:eastAsia="宋体" w:hAnsi="宋体" w:cs="宋体"/>
                <w:sz w:val="24"/>
                <w:szCs w:val="24"/>
              </w:rPr>
            </w:pPr>
          </w:p>
        </w:tc>
        <w:tc>
          <w:tcPr>
            <w:tcW w:w="2700" w:type="dxa"/>
            <w:gridSpan w:val="2"/>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ind w:firstLine="420"/>
              <w:rPr>
                <w:rFonts w:ascii="宋体" w:eastAsia="宋体" w:hAnsi="宋体" w:cs="宋体"/>
                <w:sz w:val="24"/>
                <w:szCs w:val="24"/>
              </w:rPr>
            </w:pPr>
            <w:r w:rsidRPr="00527227">
              <w:rPr>
                <w:rFonts w:ascii="宋体" w:eastAsia="宋体" w:hAnsi="宋体" w:cs="宋体" w:hint="eastAsia"/>
                <w:color w:val="000000"/>
                <w:sz w:val="24"/>
                <w:szCs w:val="24"/>
              </w:rPr>
              <w:t>省级三等奖</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0.3</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0.2</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0.05</w:t>
            </w:r>
            <w:r w:rsidRPr="00527227">
              <w:rPr>
                <w:rFonts w:ascii="宋体" w:eastAsia="宋体" w:hAnsi="宋体" w:cs="宋体"/>
                <w:sz w:val="24"/>
                <w:szCs w:val="24"/>
              </w:rPr>
              <w:t xml:space="preserve"> </w:t>
            </w: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rPr>
                <w:rFonts w:ascii="宋体" w:eastAsia="宋体" w:hAnsi="宋体" w:cs="宋体"/>
                <w:sz w:val="24"/>
                <w:szCs w:val="24"/>
              </w:rPr>
            </w:pPr>
            <w:r w:rsidRPr="00527227">
              <w:rPr>
                <w:rFonts w:ascii="宋体" w:eastAsia="宋体" w:hAnsi="宋体" w:cs="宋体"/>
                <w:color w:val="000000"/>
                <w:sz w:val="24"/>
                <w:szCs w:val="24"/>
              </w:rPr>
              <w:t>   0.2</w:t>
            </w:r>
            <w:r w:rsidRPr="00527227">
              <w:rPr>
                <w:rFonts w:ascii="宋体" w:eastAsia="宋体" w:hAnsi="宋体" w:cs="宋体"/>
                <w:sz w:val="24"/>
                <w:szCs w:val="24"/>
              </w:rPr>
              <w:t xml:space="preserve"> </w:t>
            </w: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rPr>
                <w:rFonts w:ascii="宋体" w:eastAsia="宋体" w:hAnsi="宋体" w:cs="宋体"/>
                <w:sz w:val="24"/>
                <w:szCs w:val="24"/>
              </w:rPr>
            </w:pPr>
            <w:r w:rsidRPr="00527227">
              <w:rPr>
                <w:rFonts w:ascii="宋体" w:eastAsia="宋体" w:hAnsi="宋体" w:cs="宋体"/>
                <w:color w:val="000000"/>
                <w:sz w:val="24"/>
                <w:szCs w:val="24"/>
              </w:rPr>
              <w:t>   0.1</w:t>
            </w:r>
            <w:r w:rsidRPr="00527227">
              <w:rPr>
                <w:rFonts w:ascii="宋体" w:eastAsia="宋体" w:hAnsi="宋体" w:cs="宋体"/>
                <w:sz w:val="24"/>
                <w:szCs w:val="24"/>
              </w:rPr>
              <w:t xml:space="preserve"> </w:t>
            </w: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rPr>
                <w:rFonts w:ascii="宋体" w:eastAsia="宋体" w:hAnsi="宋体" w:cs="宋体"/>
                <w:sz w:val="24"/>
                <w:szCs w:val="24"/>
              </w:rPr>
            </w:pPr>
            <w:r w:rsidRPr="00527227">
              <w:rPr>
                <w:rFonts w:ascii="宋体" w:eastAsia="宋体" w:hAnsi="宋体" w:cs="宋体"/>
                <w:color w:val="000000"/>
                <w:sz w:val="24"/>
                <w:szCs w:val="24"/>
              </w:rPr>
              <w:t>   0</w:t>
            </w:r>
            <w:r w:rsidRPr="00527227">
              <w:rPr>
                <w:rFonts w:ascii="宋体" w:eastAsia="宋体" w:hAnsi="宋体" w:cs="宋体"/>
                <w:sz w:val="24"/>
                <w:szCs w:val="24"/>
              </w:rPr>
              <w:t xml:space="preserve"> </w:t>
            </w: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rPr>
                <w:rFonts w:ascii="宋体" w:eastAsia="宋体" w:hAnsi="宋体" w:cs="宋体"/>
                <w:sz w:val="24"/>
                <w:szCs w:val="24"/>
              </w:rPr>
            </w:pPr>
          </w:p>
        </w:tc>
      </w:tr>
      <w:tr w:rsidR="00135898" w:rsidRPr="00527227" w:rsidTr="004144AC">
        <w:trPr>
          <w:jc w:val="center"/>
        </w:trPr>
        <w:tc>
          <w:tcPr>
            <w:tcW w:w="1065" w:type="dxa"/>
            <w:vMerge w:val="restart"/>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hint="eastAsia"/>
                <w:sz w:val="24"/>
                <w:szCs w:val="24"/>
              </w:rPr>
              <w:t>各类公开发表专业学术论文</w:t>
            </w:r>
            <w:r w:rsidRPr="00527227">
              <w:rPr>
                <w:rFonts w:ascii="宋体" w:eastAsia="宋体" w:hAnsi="宋体" w:cs="宋体"/>
                <w:sz w:val="24"/>
                <w:szCs w:val="24"/>
              </w:rPr>
              <w:t xml:space="preserve"> </w:t>
            </w:r>
          </w:p>
        </w:tc>
        <w:tc>
          <w:tcPr>
            <w:tcW w:w="2700" w:type="dxa"/>
            <w:gridSpan w:val="2"/>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ind w:firstLine="420"/>
              <w:rPr>
                <w:rFonts w:ascii="宋体" w:eastAsia="宋体" w:hAnsi="宋体" w:cs="宋体"/>
                <w:sz w:val="24"/>
                <w:szCs w:val="24"/>
              </w:rPr>
            </w:pPr>
            <w:r w:rsidRPr="00527227">
              <w:rPr>
                <w:rFonts w:ascii="宋体" w:eastAsia="宋体" w:hAnsi="宋体" w:cs="宋体" w:hint="eastAsia"/>
                <w:color w:val="000000"/>
                <w:sz w:val="24"/>
                <w:szCs w:val="24"/>
              </w:rPr>
              <w:t>A类期刊</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1.5</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1</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0.5</w:t>
            </w:r>
            <w:r w:rsidRPr="00527227">
              <w:rPr>
                <w:rFonts w:ascii="宋体" w:eastAsia="宋体" w:hAnsi="宋体" w:cs="宋体"/>
                <w:sz w:val="24"/>
                <w:szCs w:val="24"/>
              </w:rPr>
              <w:t xml:space="preserve"> </w:t>
            </w: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rPr>
                <w:rFonts w:ascii="宋体" w:eastAsia="宋体" w:hAnsi="宋体" w:cs="宋体"/>
                <w:sz w:val="24"/>
                <w:szCs w:val="24"/>
              </w:rPr>
            </w:pP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rPr>
                <w:rFonts w:ascii="宋体" w:eastAsia="宋体" w:hAnsi="宋体" w:cs="宋体"/>
                <w:sz w:val="24"/>
                <w:szCs w:val="24"/>
              </w:rPr>
            </w:pP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rPr>
                <w:rFonts w:ascii="宋体" w:eastAsia="宋体" w:hAnsi="宋体" w:cs="宋体"/>
                <w:sz w:val="24"/>
                <w:szCs w:val="24"/>
              </w:rPr>
            </w:pPr>
          </w:p>
        </w:tc>
        <w:tc>
          <w:tcPr>
            <w:tcW w:w="915" w:type="dxa"/>
            <w:vMerge w:val="restart"/>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1.5</w:t>
            </w:r>
            <w:r w:rsidRPr="00527227">
              <w:rPr>
                <w:rFonts w:ascii="宋体" w:eastAsia="宋体" w:hAnsi="宋体" w:cs="宋体" w:hint="eastAsia"/>
                <w:color w:val="000000"/>
                <w:sz w:val="24"/>
                <w:szCs w:val="24"/>
              </w:rPr>
              <w:t>（限报三篇）</w:t>
            </w:r>
            <w:r w:rsidRPr="00527227">
              <w:rPr>
                <w:rFonts w:ascii="宋体" w:eastAsia="宋体" w:hAnsi="宋体" w:cs="宋体"/>
                <w:sz w:val="24"/>
                <w:szCs w:val="24"/>
              </w:rPr>
              <w:t xml:space="preserve"> </w:t>
            </w:r>
          </w:p>
        </w:tc>
      </w:tr>
      <w:tr w:rsidR="00135898" w:rsidRPr="00527227" w:rsidTr="004144AC">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rPr>
                <w:rFonts w:ascii="宋体" w:eastAsia="宋体" w:hAnsi="宋体" w:cs="宋体"/>
                <w:sz w:val="24"/>
                <w:szCs w:val="24"/>
              </w:rPr>
            </w:pPr>
          </w:p>
        </w:tc>
        <w:tc>
          <w:tcPr>
            <w:tcW w:w="2700" w:type="dxa"/>
            <w:gridSpan w:val="2"/>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ind w:firstLine="420"/>
              <w:rPr>
                <w:rFonts w:ascii="宋体" w:eastAsia="宋体" w:hAnsi="宋体" w:cs="宋体"/>
                <w:sz w:val="24"/>
                <w:szCs w:val="24"/>
              </w:rPr>
            </w:pPr>
            <w:r w:rsidRPr="00527227">
              <w:rPr>
                <w:rFonts w:ascii="宋体" w:eastAsia="宋体" w:hAnsi="宋体" w:cs="宋体" w:hint="eastAsia"/>
                <w:color w:val="000000"/>
                <w:sz w:val="24"/>
                <w:szCs w:val="24"/>
              </w:rPr>
              <w:t>B类期刊</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1</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0.5</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0.3</w:t>
            </w:r>
            <w:r w:rsidRPr="00527227">
              <w:rPr>
                <w:rFonts w:ascii="宋体" w:eastAsia="宋体" w:hAnsi="宋体" w:cs="宋体"/>
                <w:sz w:val="24"/>
                <w:szCs w:val="24"/>
              </w:rPr>
              <w:t xml:space="preserve"> </w:t>
            </w: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rPr>
                <w:rFonts w:ascii="宋体" w:eastAsia="宋体" w:hAnsi="宋体" w:cs="宋体"/>
                <w:sz w:val="24"/>
                <w:szCs w:val="24"/>
              </w:rPr>
            </w:pP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rPr>
                <w:rFonts w:ascii="宋体" w:eastAsia="宋体" w:hAnsi="宋体" w:cs="宋体"/>
                <w:sz w:val="24"/>
                <w:szCs w:val="24"/>
              </w:rPr>
            </w:pP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rPr>
                <w:rFonts w:ascii="宋体" w:eastAsia="宋体" w:hAnsi="宋体" w:cs="宋体"/>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rPr>
                <w:rFonts w:ascii="宋体" w:eastAsia="宋体" w:hAnsi="宋体" w:cs="宋体"/>
                <w:sz w:val="24"/>
                <w:szCs w:val="24"/>
              </w:rPr>
            </w:pPr>
          </w:p>
        </w:tc>
      </w:tr>
      <w:tr w:rsidR="00135898" w:rsidRPr="00527227" w:rsidTr="004144AC">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rPr>
                <w:rFonts w:ascii="宋体" w:eastAsia="宋体" w:hAnsi="宋体" w:cs="宋体"/>
                <w:sz w:val="24"/>
                <w:szCs w:val="24"/>
              </w:rPr>
            </w:pPr>
          </w:p>
        </w:tc>
        <w:tc>
          <w:tcPr>
            <w:tcW w:w="2700" w:type="dxa"/>
            <w:gridSpan w:val="2"/>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ind w:firstLine="420"/>
              <w:rPr>
                <w:rFonts w:ascii="宋体" w:eastAsia="宋体" w:hAnsi="宋体" w:cs="宋体"/>
                <w:sz w:val="24"/>
                <w:szCs w:val="24"/>
              </w:rPr>
            </w:pPr>
            <w:r w:rsidRPr="00527227">
              <w:rPr>
                <w:rFonts w:ascii="宋体" w:eastAsia="宋体" w:hAnsi="宋体" w:cs="宋体" w:hint="eastAsia"/>
                <w:color w:val="000000"/>
                <w:sz w:val="24"/>
                <w:szCs w:val="24"/>
              </w:rPr>
              <w:t>C类期刊</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0.5</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0.3</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0.1</w:t>
            </w:r>
            <w:r w:rsidRPr="00527227">
              <w:rPr>
                <w:rFonts w:ascii="宋体" w:eastAsia="宋体" w:hAnsi="宋体" w:cs="宋体"/>
                <w:sz w:val="24"/>
                <w:szCs w:val="24"/>
              </w:rPr>
              <w:t xml:space="preserve"> </w:t>
            </w: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rPr>
                <w:rFonts w:ascii="宋体" w:eastAsia="宋体" w:hAnsi="宋体" w:cs="宋体"/>
                <w:sz w:val="24"/>
                <w:szCs w:val="24"/>
              </w:rPr>
            </w:pP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rPr>
                <w:rFonts w:ascii="宋体" w:eastAsia="宋体" w:hAnsi="宋体" w:cs="宋体"/>
                <w:sz w:val="24"/>
                <w:szCs w:val="24"/>
              </w:rPr>
            </w:pP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rPr>
                <w:rFonts w:ascii="宋体" w:eastAsia="宋体" w:hAnsi="宋体" w:cs="宋体"/>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rPr>
                <w:rFonts w:ascii="宋体" w:eastAsia="宋体" w:hAnsi="宋体" w:cs="宋体"/>
                <w:sz w:val="24"/>
                <w:szCs w:val="24"/>
              </w:rPr>
            </w:pPr>
          </w:p>
        </w:tc>
      </w:tr>
      <w:tr w:rsidR="00135898" w:rsidRPr="00527227" w:rsidTr="004144AC">
        <w:trPr>
          <w:jc w:val="center"/>
        </w:trPr>
        <w:tc>
          <w:tcPr>
            <w:tcW w:w="1065" w:type="dxa"/>
            <w:vMerge w:val="restart"/>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hint="eastAsia"/>
                <w:sz w:val="24"/>
                <w:szCs w:val="24"/>
              </w:rPr>
              <w:t>承担科研项目</w:t>
            </w:r>
            <w:r w:rsidRPr="00527227">
              <w:rPr>
                <w:rFonts w:ascii="宋体" w:eastAsia="宋体" w:hAnsi="宋体" w:cs="宋体"/>
                <w:sz w:val="24"/>
                <w:szCs w:val="24"/>
              </w:rPr>
              <w:t xml:space="preserve"> </w:t>
            </w:r>
          </w:p>
        </w:tc>
        <w:tc>
          <w:tcPr>
            <w:tcW w:w="915" w:type="dxa"/>
            <w:vMerge w:val="restart"/>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rPr>
                <w:rFonts w:ascii="宋体" w:eastAsia="宋体" w:hAnsi="宋体" w:cs="宋体"/>
                <w:sz w:val="24"/>
                <w:szCs w:val="24"/>
              </w:rPr>
            </w:pPr>
            <w:r w:rsidRPr="00527227">
              <w:rPr>
                <w:rFonts w:ascii="宋体" w:eastAsia="宋体" w:hAnsi="宋体" w:cs="宋体" w:hint="eastAsia"/>
                <w:sz w:val="24"/>
                <w:szCs w:val="24"/>
              </w:rPr>
              <w:t>大学生创新创业训练项目</w:t>
            </w:r>
            <w:r w:rsidRPr="00527227">
              <w:rPr>
                <w:rFonts w:ascii="宋体" w:eastAsia="宋体" w:hAnsi="宋体" w:cs="宋体"/>
                <w:sz w:val="24"/>
                <w:szCs w:val="24"/>
              </w:rPr>
              <w:t xml:space="preserve"> </w:t>
            </w:r>
          </w:p>
        </w:tc>
        <w:tc>
          <w:tcPr>
            <w:tcW w:w="1785" w:type="dxa"/>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hint="eastAsia"/>
                <w:sz w:val="24"/>
                <w:szCs w:val="24"/>
              </w:rPr>
              <w:t>国家级</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0.8</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0.6</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0.4</w:t>
            </w:r>
            <w:r w:rsidRPr="00527227">
              <w:rPr>
                <w:rFonts w:ascii="宋体" w:eastAsia="宋体" w:hAnsi="宋体" w:cs="宋体"/>
                <w:sz w:val="24"/>
                <w:szCs w:val="24"/>
              </w:rPr>
              <w:t xml:space="preserve"> </w:t>
            </w: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rPr>
                <w:rFonts w:ascii="宋体" w:eastAsia="宋体" w:hAnsi="宋体" w:cs="宋体"/>
                <w:sz w:val="24"/>
                <w:szCs w:val="24"/>
              </w:rPr>
            </w:pP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rPr>
                <w:rFonts w:ascii="宋体" w:eastAsia="宋体" w:hAnsi="宋体" w:cs="宋体"/>
                <w:sz w:val="24"/>
                <w:szCs w:val="24"/>
              </w:rPr>
            </w:pP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rPr>
                <w:rFonts w:ascii="宋体" w:eastAsia="宋体" w:hAnsi="宋体" w:cs="宋体"/>
                <w:sz w:val="24"/>
                <w:szCs w:val="24"/>
              </w:rPr>
            </w:pPr>
          </w:p>
        </w:tc>
        <w:tc>
          <w:tcPr>
            <w:tcW w:w="915" w:type="dxa"/>
            <w:vMerge w:val="restart"/>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1.5</w:t>
            </w:r>
            <w:r w:rsidRPr="00527227">
              <w:rPr>
                <w:rFonts w:ascii="宋体" w:eastAsia="宋体" w:hAnsi="宋体" w:cs="宋体" w:hint="eastAsia"/>
                <w:color w:val="000000"/>
                <w:sz w:val="24"/>
                <w:szCs w:val="24"/>
              </w:rPr>
              <w:t>（限报</w:t>
            </w:r>
            <w:r w:rsidRPr="00527227">
              <w:rPr>
                <w:rFonts w:ascii="宋体" w:eastAsia="宋体" w:hAnsi="宋体" w:cs="宋体"/>
                <w:color w:val="000000"/>
                <w:sz w:val="24"/>
                <w:szCs w:val="24"/>
              </w:rPr>
              <w:t>3</w:t>
            </w:r>
            <w:r w:rsidRPr="00527227">
              <w:rPr>
                <w:rFonts w:ascii="宋体" w:eastAsia="宋体" w:hAnsi="宋体" w:cs="宋体" w:hint="eastAsia"/>
                <w:color w:val="000000"/>
                <w:sz w:val="24"/>
                <w:szCs w:val="24"/>
              </w:rPr>
              <w:t>项）</w:t>
            </w:r>
            <w:r w:rsidRPr="00527227">
              <w:rPr>
                <w:rFonts w:ascii="宋体" w:eastAsia="宋体" w:hAnsi="宋体" w:cs="宋体"/>
                <w:sz w:val="24"/>
                <w:szCs w:val="24"/>
              </w:rPr>
              <w:t xml:space="preserve"> </w:t>
            </w:r>
          </w:p>
        </w:tc>
      </w:tr>
      <w:tr w:rsidR="00135898" w:rsidRPr="00527227" w:rsidTr="004144AC">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rPr>
                <w:rFonts w:ascii="宋体" w:eastAsia="宋体" w:hAnsi="宋体" w:cs="宋体"/>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rPr>
                <w:rFonts w:ascii="宋体" w:eastAsia="宋体" w:hAnsi="宋体" w:cs="宋体"/>
                <w:sz w:val="24"/>
                <w:szCs w:val="24"/>
              </w:rPr>
            </w:pPr>
          </w:p>
        </w:tc>
        <w:tc>
          <w:tcPr>
            <w:tcW w:w="1785" w:type="dxa"/>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hint="eastAsia"/>
                <w:color w:val="000000"/>
                <w:sz w:val="24"/>
                <w:szCs w:val="24"/>
              </w:rPr>
              <w:t>省级</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0.5</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0.3</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0.1</w:t>
            </w:r>
            <w:r w:rsidRPr="00527227">
              <w:rPr>
                <w:rFonts w:ascii="宋体" w:eastAsia="宋体" w:hAnsi="宋体" w:cs="宋体"/>
                <w:sz w:val="24"/>
                <w:szCs w:val="24"/>
              </w:rPr>
              <w:t xml:space="preserve"> </w:t>
            </w: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rPr>
                <w:rFonts w:ascii="宋体" w:eastAsia="宋体" w:hAnsi="宋体" w:cs="宋体"/>
                <w:sz w:val="24"/>
                <w:szCs w:val="24"/>
              </w:rPr>
            </w:pP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rPr>
                <w:rFonts w:ascii="宋体" w:eastAsia="宋体" w:hAnsi="宋体" w:cs="宋体"/>
                <w:sz w:val="24"/>
                <w:szCs w:val="24"/>
              </w:rPr>
            </w:pP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rPr>
                <w:rFonts w:ascii="宋体" w:eastAsia="宋体" w:hAnsi="宋体" w:cs="宋体"/>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rPr>
                <w:rFonts w:ascii="宋体" w:eastAsia="宋体" w:hAnsi="宋体" w:cs="宋体"/>
                <w:sz w:val="24"/>
                <w:szCs w:val="24"/>
              </w:rPr>
            </w:pPr>
          </w:p>
        </w:tc>
      </w:tr>
      <w:tr w:rsidR="00135898" w:rsidRPr="00527227" w:rsidTr="004144AC">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rPr>
                <w:rFonts w:ascii="宋体" w:eastAsia="宋体" w:hAnsi="宋体" w:cs="宋体"/>
                <w:sz w:val="24"/>
                <w:szCs w:val="24"/>
              </w:rPr>
            </w:pPr>
          </w:p>
        </w:tc>
        <w:tc>
          <w:tcPr>
            <w:tcW w:w="915" w:type="dxa"/>
            <w:vMerge w:val="restart"/>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rPr>
                <w:rFonts w:ascii="宋体" w:eastAsia="宋体" w:hAnsi="宋体" w:cs="宋体"/>
                <w:sz w:val="24"/>
                <w:szCs w:val="24"/>
              </w:rPr>
            </w:pPr>
            <w:r w:rsidRPr="00527227">
              <w:rPr>
                <w:rFonts w:ascii="宋体" w:eastAsia="宋体" w:hAnsi="宋体" w:cs="宋体" w:hint="eastAsia"/>
                <w:sz w:val="24"/>
                <w:szCs w:val="24"/>
              </w:rPr>
              <w:t>科研课题</w:t>
            </w:r>
            <w:r w:rsidRPr="00527227">
              <w:rPr>
                <w:rFonts w:ascii="宋体" w:eastAsia="宋体" w:hAnsi="宋体" w:cs="宋体"/>
                <w:sz w:val="24"/>
                <w:szCs w:val="24"/>
              </w:rPr>
              <w:t xml:space="preserve"> </w:t>
            </w:r>
          </w:p>
        </w:tc>
        <w:tc>
          <w:tcPr>
            <w:tcW w:w="1785" w:type="dxa"/>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hint="eastAsia"/>
                <w:sz w:val="24"/>
                <w:szCs w:val="24"/>
              </w:rPr>
              <w:t>国家级</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1</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0.8</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0.6</w:t>
            </w:r>
            <w:r w:rsidRPr="00527227">
              <w:rPr>
                <w:rFonts w:ascii="宋体" w:eastAsia="宋体" w:hAnsi="宋体" w:cs="宋体"/>
                <w:sz w:val="24"/>
                <w:szCs w:val="24"/>
              </w:rPr>
              <w:t xml:space="preserve"> </w:t>
            </w: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rPr>
                <w:rFonts w:ascii="宋体" w:eastAsia="宋体" w:hAnsi="宋体" w:cs="宋体"/>
                <w:sz w:val="24"/>
                <w:szCs w:val="24"/>
              </w:rPr>
            </w:pP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rPr>
                <w:rFonts w:ascii="宋体" w:eastAsia="宋体" w:hAnsi="宋体" w:cs="宋体"/>
                <w:sz w:val="24"/>
                <w:szCs w:val="24"/>
              </w:rPr>
            </w:pP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rPr>
                <w:rFonts w:ascii="宋体" w:eastAsia="宋体" w:hAnsi="宋体" w:cs="宋体"/>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rPr>
                <w:rFonts w:ascii="宋体" w:eastAsia="宋体" w:hAnsi="宋体" w:cs="宋体"/>
                <w:sz w:val="24"/>
                <w:szCs w:val="24"/>
              </w:rPr>
            </w:pPr>
          </w:p>
        </w:tc>
      </w:tr>
      <w:tr w:rsidR="00135898" w:rsidRPr="00527227" w:rsidTr="004144AC">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rPr>
                <w:rFonts w:ascii="宋体" w:eastAsia="宋体" w:hAnsi="宋体" w:cs="宋体"/>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rPr>
                <w:rFonts w:ascii="宋体" w:eastAsia="宋体" w:hAnsi="宋体" w:cs="宋体"/>
                <w:sz w:val="24"/>
                <w:szCs w:val="24"/>
              </w:rPr>
            </w:pPr>
          </w:p>
        </w:tc>
        <w:tc>
          <w:tcPr>
            <w:tcW w:w="1785" w:type="dxa"/>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hint="eastAsia"/>
                <w:color w:val="000000"/>
                <w:sz w:val="24"/>
                <w:szCs w:val="24"/>
              </w:rPr>
              <w:t>省级</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0.7</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0.5</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0.3</w:t>
            </w:r>
            <w:r w:rsidRPr="00527227">
              <w:rPr>
                <w:rFonts w:ascii="宋体" w:eastAsia="宋体" w:hAnsi="宋体" w:cs="宋体"/>
                <w:sz w:val="24"/>
                <w:szCs w:val="24"/>
              </w:rPr>
              <w:t xml:space="preserve"> </w:t>
            </w: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rPr>
                <w:rFonts w:ascii="宋体" w:eastAsia="宋体" w:hAnsi="宋体" w:cs="宋体"/>
                <w:sz w:val="24"/>
                <w:szCs w:val="24"/>
              </w:rPr>
            </w:pP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rPr>
                <w:rFonts w:ascii="宋体" w:eastAsia="宋体" w:hAnsi="宋体" w:cs="宋体"/>
                <w:sz w:val="24"/>
                <w:szCs w:val="24"/>
              </w:rPr>
            </w:pP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rPr>
                <w:rFonts w:ascii="宋体" w:eastAsia="宋体" w:hAnsi="宋体" w:cs="宋体"/>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rPr>
                <w:rFonts w:ascii="宋体" w:eastAsia="宋体" w:hAnsi="宋体" w:cs="宋体"/>
                <w:sz w:val="24"/>
                <w:szCs w:val="24"/>
              </w:rPr>
            </w:pPr>
          </w:p>
        </w:tc>
      </w:tr>
      <w:tr w:rsidR="00135898" w:rsidRPr="00527227" w:rsidTr="004144AC">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rPr>
                <w:rFonts w:ascii="宋体" w:eastAsia="宋体" w:hAnsi="宋体" w:cs="宋体"/>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rPr>
                <w:rFonts w:ascii="宋体" w:eastAsia="宋体" w:hAnsi="宋体" w:cs="宋体"/>
                <w:sz w:val="24"/>
                <w:szCs w:val="24"/>
              </w:rPr>
            </w:pPr>
          </w:p>
        </w:tc>
        <w:tc>
          <w:tcPr>
            <w:tcW w:w="1785" w:type="dxa"/>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hint="eastAsia"/>
                <w:sz w:val="24"/>
                <w:szCs w:val="24"/>
              </w:rPr>
              <w:t>市级、校级</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0.4</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0.2</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0</w:t>
            </w:r>
            <w:r w:rsidRPr="00527227">
              <w:rPr>
                <w:rFonts w:ascii="宋体" w:eastAsia="宋体" w:hAnsi="宋体" w:cs="宋体"/>
                <w:sz w:val="24"/>
                <w:szCs w:val="24"/>
              </w:rPr>
              <w:t xml:space="preserve"> </w:t>
            </w: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rPr>
                <w:rFonts w:ascii="宋体" w:eastAsia="宋体" w:hAnsi="宋体" w:cs="宋体"/>
                <w:sz w:val="24"/>
                <w:szCs w:val="24"/>
              </w:rPr>
            </w:pP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rPr>
                <w:rFonts w:ascii="宋体" w:eastAsia="宋体" w:hAnsi="宋体" w:cs="宋体"/>
                <w:sz w:val="24"/>
                <w:szCs w:val="24"/>
              </w:rPr>
            </w:pP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rPr>
                <w:rFonts w:ascii="宋体" w:eastAsia="宋体" w:hAnsi="宋体" w:cs="宋体"/>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rPr>
                <w:rFonts w:ascii="宋体" w:eastAsia="宋体" w:hAnsi="宋体" w:cs="宋体"/>
                <w:sz w:val="24"/>
                <w:szCs w:val="24"/>
              </w:rPr>
            </w:pPr>
          </w:p>
        </w:tc>
      </w:tr>
      <w:tr w:rsidR="00135898" w:rsidRPr="00527227" w:rsidTr="004144AC">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rPr>
                <w:rFonts w:ascii="宋体" w:eastAsia="宋体" w:hAnsi="宋体" w:cs="宋体"/>
                <w:sz w:val="24"/>
                <w:szCs w:val="24"/>
              </w:rPr>
            </w:pPr>
          </w:p>
        </w:tc>
        <w:tc>
          <w:tcPr>
            <w:tcW w:w="2700" w:type="dxa"/>
            <w:gridSpan w:val="2"/>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hint="eastAsia"/>
                <w:sz w:val="24"/>
                <w:szCs w:val="24"/>
              </w:rPr>
              <w:t>取得发明专利</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1</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0.8</w:t>
            </w:r>
            <w:r w:rsidRPr="00527227">
              <w:rPr>
                <w:rFonts w:ascii="宋体" w:eastAsia="宋体" w:hAnsi="宋体" w:cs="宋体"/>
                <w:sz w:val="24"/>
                <w:szCs w:val="24"/>
              </w:rPr>
              <w:t xml:space="preserve"> </w:t>
            </w:r>
          </w:p>
        </w:tc>
        <w:tc>
          <w:tcPr>
            <w:tcW w:w="70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spacing w:before="100" w:beforeAutospacing="1" w:after="100" w:afterAutospacing="1"/>
              <w:jc w:val="center"/>
              <w:rPr>
                <w:rFonts w:ascii="宋体" w:eastAsia="宋体" w:hAnsi="宋体" w:cs="宋体"/>
                <w:sz w:val="24"/>
                <w:szCs w:val="24"/>
              </w:rPr>
            </w:pPr>
            <w:r w:rsidRPr="00527227">
              <w:rPr>
                <w:rFonts w:ascii="宋体" w:eastAsia="宋体" w:hAnsi="宋体" w:cs="宋体"/>
                <w:color w:val="000000"/>
                <w:sz w:val="24"/>
                <w:szCs w:val="24"/>
              </w:rPr>
              <w:t>0.6</w:t>
            </w:r>
            <w:r w:rsidRPr="00527227">
              <w:rPr>
                <w:rFonts w:ascii="宋体" w:eastAsia="宋体" w:hAnsi="宋体" w:cs="宋体"/>
                <w:sz w:val="24"/>
                <w:szCs w:val="24"/>
              </w:rPr>
              <w:t xml:space="preserve"> </w:t>
            </w: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rPr>
                <w:rFonts w:ascii="宋体" w:eastAsia="宋体" w:hAnsi="宋体" w:cs="宋体"/>
                <w:sz w:val="24"/>
                <w:szCs w:val="24"/>
              </w:rPr>
            </w:pP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rPr>
                <w:rFonts w:ascii="宋体" w:eastAsia="宋体" w:hAnsi="宋体" w:cs="宋体"/>
                <w:sz w:val="24"/>
                <w:szCs w:val="24"/>
              </w:rPr>
            </w:pPr>
          </w:p>
        </w:tc>
        <w:tc>
          <w:tcPr>
            <w:tcW w:w="915" w:type="dxa"/>
            <w:tcBorders>
              <w:top w:val="single" w:sz="8" w:space="0" w:color="auto"/>
              <w:left w:val="single" w:sz="8" w:space="0" w:color="auto"/>
              <w:bottom w:val="single" w:sz="8" w:space="0" w:color="auto"/>
              <w:right w:val="single" w:sz="8" w:space="0" w:color="auto"/>
            </w:tcBorders>
            <w:hideMark/>
          </w:tcPr>
          <w:p w:rsidR="00135898" w:rsidRPr="00527227" w:rsidRDefault="00135898" w:rsidP="004144AC">
            <w:pPr>
              <w:rPr>
                <w:rFonts w:ascii="宋体" w:eastAsia="宋体" w:hAnsi="宋体" w:cs="宋体"/>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35898" w:rsidRPr="00527227" w:rsidRDefault="00135898" w:rsidP="004144AC">
            <w:pPr>
              <w:rPr>
                <w:rFonts w:ascii="宋体" w:eastAsia="宋体" w:hAnsi="宋体" w:cs="宋体"/>
                <w:sz w:val="24"/>
                <w:szCs w:val="24"/>
              </w:rPr>
            </w:pPr>
          </w:p>
        </w:tc>
      </w:tr>
    </w:tbl>
    <w:p w:rsidR="00135898" w:rsidRPr="00527227" w:rsidRDefault="00135898" w:rsidP="00135898">
      <w:pPr>
        <w:spacing w:before="100" w:beforeAutospacing="1" w:after="100" w:afterAutospacing="1"/>
        <w:ind w:firstLine="482"/>
        <w:rPr>
          <w:rFonts w:ascii="宋体" w:eastAsia="宋体" w:hAnsi="宋体" w:cs="宋体"/>
          <w:sz w:val="24"/>
          <w:szCs w:val="24"/>
        </w:rPr>
      </w:pPr>
      <w:r w:rsidRPr="00527227">
        <w:rPr>
          <w:rFonts w:ascii="宋体" w:eastAsia="宋体" w:hAnsi="宋体" w:cs="宋体"/>
          <w:b/>
          <w:bCs/>
          <w:sz w:val="24"/>
          <w:szCs w:val="24"/>
        </w:rPr>
        <w:t>注：</w:t>
      </w:r>
      <w:r w:rsidRPr="00527227">
        <w:rPr>
          <w:rFonts w:ascii="宋体" w:eastAsia="宋体" w:hAnsi="宋体" w:cs="宋体"/>
          <w:sz w:val="24"/>
          <w:szCs w:val="24"/>
        </w:rPr>
        <w:t xml:space="preserve"> </w:t>
      </w:r>
    </w:p>
    <w:p w:rsidR="00135898" w:rsidRDefault="00135898" w:rsidP="00135898">
      <w:pPr>
        <w:spacing w:line="220" w:lineRule="atLeast"/>
        <w:rPr>
          <w:rFonts w:hint="eastAsia"/>
        </w:rPr>
      </w:pPr>
      <w:r>
        <w:rPr>
          <w:rFonts w:hint="eastAsia"/>
        </w:rPr>
        <w:t>1.</w:t>
      </w:r>
      <w:r>
        <w:rPr>
          <w:rFonts w:hint="eastAsia"/>
        </w:rPr>
        <w:t>各学院可根据本学院制定的《竞赛分级目录》，将其中的</w:t>
      </w:r>
      <w:r>
        <w:rPr>
          <w:rFonts w:hint="eastAsia"/>
        </w:rPr>
        <w:t>C</w:t>
      </w:r>
      <w:r>
        <w:rPr>
          <w:rFonts w:hint="eastAsia"/>
        </w:rPr>
        <w:t>级竞赛在不高于</w:t>
      </w:r>
      <w:r>
        <w:rPr>
          <w:rFonts w:hint="eastAsia"/>
        </w:rPr>
        <w:t>B</w:t>
      </w:r>
      <w:r>
        <w:rPr>
          <w:rFonts w:hint="eastAsia"/>
        </w:rPr>
        <w:t>级竞赛的前提下酌情加分。</w:t>
      </w:r>
    </w:p>
    <w:p w:rsidR="00135898" w:rsidRDefault="00135898" w:rsidP="00135898">
      <w:pPr>
        <w:spacing w:line="220" w:lineRule="atLeast"/>
        <w:rPr>
          <w:rFonts w:hint="eastAsia"/>
        </w:rPr>
      </w:pPr>
      <w:r>
        <w:rPr>
          <w:rFonts w:hint="eastAsia"/>
        </w:rPr>
        <w:t>2.</w:t>
      </w:r>
      <w:r>
        <w:rPr>
          <w:rFonts w:hint="eastAsia"/>
        </w:rPr>
        <w:t>专利、论文等均应以河北大学为第一署名单位。学术论文及科研项目级别按照河北大学有关文件执行。</w:t>
      </w:r>
    </w:p>
    <w:p w:rsidR="00135898" w:rsidRDefault="00135898" w:rsidP="00135898">
      <w:pPr>
        <w:spacing w:line="220" w:lineRule="atLeast"/>
        <w:rPr>
          <w:rFonts w:hint="eastAsia"/>
        </w:rPr>
      </w:pPr>
      <w:r>
        <w:rPr>
          <w:rFonts w:hint="eastAsia"/>
        </w:rPr>
        <w:t>3.</w:t>
      </w:r>
      <w:r>
        <w:rPr>
          <w:rFonts w:hint="eastAsia"/>
        </w:rPr>
        <w:t>发明专利（非实用新型、外观设计）界定范围为职务发明且与本人专业相关的。</w:t>
      </w:r>
    </w:p>
    <w:p w:rsidR="00135898" w:rsidRDefault="00135898" w:rsidP="00135898">
      <w:pPr>
        <w:spacing w:line="220" w:lineRule="atLeast"/>
        <w:rPr>
          <w:rFonts w:hint="eastAsia"/>
        </w:rPr>
      </w:pPr>
      <w:r>
        <w:rPr>
          <w:rFonts w:hint="eastAsia"/>
        </w:rPr>
        <w:t>4.</w:t>
      </w:r>
      <w:r>
        <w:rPr>
          <w:rFonts w:hint="eastAsia"/>
        </w:rPr>
        <w:t>学术论文、科研项目计分按照如下公式，总分</w:t>
      </w:r>
      <w:r>
        <w:rPr>
          <w:rFonts w:hint="eastAsia"/>
        </w:rPr>
        <w:t>=</w:t>
      </w:r>
      <w:r>
        <w:rPr>
          <w:rFonts w:hint="eastAsia"/>
        </w:rPr>
        <w:t>单项最高分</w:t>
      </w:r>
      <w:r>
        <w:rPr>
          <w:rFonts w:hint="eastAsia"/>
        </w:rPr>
        <w:t>+</w:t>
      </w:r>
      <w:r>
        <w:rPr>
          <w:rFonts w:hint="eastAsia"/>
        </w:rPr>
        <w:t>次高项得分×</w:t>
      </w:r>
      <w:r>
        <w:rPr>
          <w:rFonts w:hint="eastAsia"/>
        </w:rPr>
        <w:t>0.5+</w:t>
      </w:r>
      <w:r>
        <w:rPr>
          <w:rFonts w:hint="eastAsia"/>
        </w:rPr>
        <w:t>第三项高得分×</w:t>
      </w:r>
      <w:r>
        <w:rPr>
          <w:rFonts w:hint="eastAsia"/>
        </w:rPr>
        <w:t>0.3</w:t>
      </w:r>
      <w:r>
        <w:rPr>
          <w:rFonts w:hint="eastAsia"/>
        </w:rPr>
        <w:t>。</w:t>
      </w:r>
    </w:p>
    <w:p w:rsidR="00135898" w:rsidRDefault="00135898" w:rsidP="00135898">
      <w:pPr>
        <w:spacing w:line="220" w:lineRule="atLeast"/>
      </w:pPr>
    </w:p>
    <w:p w:rsidR="004358AB" w:rsidRDefault="004358AB" w:rsidP="00D31D50">
      <w:pPr>
        <w:spacing w:line="220" w:lineRule="atLeast"/>
      </w:pPr>
    </w:p>
    <w:sectPr w:rsidR="004358AB" w:rsidSect="004358AB">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22B2" w:rsidRDefault="00E122B2" w:rsidP="00135898">
      <w:pPr>
        <w:spacing w:after="0"/>
      </w:pPr>
      <w:r>
        <w:separator/>
      </w:r>
    </w:p>
  </w:endnote>
  <w:endnote w:type="continuationSeparator" w:id="0">
    <w:p w:rsidR="00E122B2" w:rsidRDefault="00E122B2" w:rsidP="00135898">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22B2" w:rsidRDefault="00E122B2" w:rsidP="00135898">
      <w:pPr>
        <w:spacing w:after="0"/>
      </w:pPr>
      <w:r>
        <w:separator/>
      </w:r>
    </w:p>
  </w:footnote>
  <w:footnote w:type="continuationSeparator" w:id="0">
    <w:p w:rsidR="00E122B2" w:rsidRDefault="00E122B2" w:rsidP="00135898">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hdrShapeDefaults>
    <o:shapedefaults v:ext="edit" spidmax="6146"/>
  </w:hdrShapeDefaults>
  <w:footnotePr>
    <w:footnote w:id="-1"/>
    <w:footnote w:id="0"/>
  </w:footnotePr>
  <w:endnotePr>
    <w:endnote w:id="-1"/>
    <w:endnote w:id="0"/>
  </w:endnotePr>
  <w:compat>
    <w:useFELayout/>
  </w:compat>
  <w:rsids>
    <w:rsidRoot w:val="00D31D50"/>
    <w:rsid w:val="00135898"/>
    <w:rsid w:val="001D2421"/>
    <w:rsid w:val="00323B43"/>
    <w:rsid w:val="003D37D8"/>
    <w:rsid w:val="00426133"/>
    <w:rsid w:val="004358AB"/>
    <w:rsid w:val="007B6D0B"/>
    <w:rsid w:val="008B7726"/>
    <w:rsid w:val="00D31D50"/>
    <w:rsid w:val="00E122B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35898"/>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135898"/>
    <w:rPr>
      <w:rFonts w:ascii="Tahoma" w:hAnsi="Tahoma"/>
      <w:sz w:val="18"/>
      <w:szCs w:val="18"/>
    </w:rPr>
  </w:style>
  <w:style w:type="paragraph" w:styleId="a4">
    <w:name w:val="footer"/>
    <w:basedOn w:val="a"/>
    <w:link w:val="Char0"/>
    <w:uiPriority w:val="99"/>
    <w:semiHidden/>
    <w:unhideWhenUsed/>
    <w:rsid w:val="00135898"/>
    <w:pPr>
      <w:tabs>
        <w:tab w:val="center" w:pos="4153"/>
        <w:tab w:val="right" w:pos="8306"/>
      </w:tabs>
    </w:pPr>
    <w:rPr>
      <w:sz w:val="18"/>
      <w:szCs w:val="18"/>
    </w:rPr>
  </w:style>
  <w:style w:type="character" w:customStyle="1" w:styleId="Char0">
    <w:name w:val="页脚 Char"/>
    <w:basedOn w:val="a0"/>
    <w:link w:val="a4"/>
    <w:uiPriority w:val="99"/>
    <w:semiHidden/>
    <w:rsid w:val="00135898"/>
    <w:rPr>
      <w:rFonts w:ascii="Tahoma" w:hAnsi="Tahoma"/>
      <w:sz w:val="18"/>
      <w:szCs w:val="18"/>
    </w:rPr>
  </w:style>
</w:styles>
</file>

<file path=word/webSettings.xml><?xml version="1.0" encoding="utf-8"?>
<w:webSettings xmlns:r="http://schemas.openxmlformats.org/officeDocument/2006/relationships" xmlns:w="http://schemas.openxmlformats.org/wordprocessingml/2006/main">
  <w:divs>
    <w:div w:id="195121712">
      <w:bodyDiv w:val="1"/>
      <w:marLeft w:val="0"/>
      <w:marRight w:val="0"/>
      <w:marTop w:val="0"/>
      <w:marBottom w:val="0"/>
      <w:divBdr>
        <w:top w:val="none" w:sz="0" w:space="0" w:color="auto"/>
        <w:left w:val="none" w:sz="0" w:space="0" w:color="auto"/>
        <w:bottom w:val="none" w:sz="0" w:space="0" w:color="auto"/>
        <w:right w:val="none" w:sz="0" w:space="0" w:color="auto"/>
      </w:divBdr>
      <w:divsChild>
        <w:div w:id="356650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7</Pages>
  <Words>803</Words>
  <Characters>4580</Characters>
  <Application>Microsoft Office Word</Application>
  <DocSecurity>0</DocSecurity>
  <Lines>38</Lines>
  <Paragraphs>10</Paragraphs>
  <ScaleCrop>false</ScaleCrop>
  <Company/>
  <LinksUpToDate>false</LinksUpToDate>
  <CharactersWithSpaces>5373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2</cp:revision>
  <dcterms:created xsi:type="dcterms:W3CDTF">2008-09-11T17:20:00Z</dcterms:created>
  <dcterms:modified xsi:type="dcterms:W3CDTF">2021-04-25T02:38:00Z</dcterms:modified>
</cp:coreProperties>
</file>